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2C5" w:rsidRDefault="00DD20C1">
      <w:r>
        <w:rPr>
          <w:noProof/>
        </w:rPr>
        <mc:AlternateContent>
          <mc:Choice Requires="wpg">
            <w:drawing>
              <wp:anchor distT="0" distB="0" distL="114300" distR="114300" simplePos="0" relativeHeight="251662336" behindDoc="0" locked="0" layoutInCell="0" allowOverlap="1" wp14:anchorId="6FFD8A4C" wp14:editId="6CAF740D">
                <wp:simplePos x="0" y="0"/>
                <wp:positionH relativeFrom="margin">
                  <wp:posOffset>304800</wp:posOffset>
                </wp:positionH>
                <wp:positionV relativeFrom="margin">
                  <wp:posOffset>-142875</wp:posOffset>
                </wp:positionV>
                <wp:extent cx="5942965" cy="5143500"/>
                <wp:effectExtent l="0" t="0" r="0" b="0"/>
                <wp:wrapNone/>
                <wp:docPr id="3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5143500"/>
                          <a:chOff x="1800" y="1624"/>
                          <a:chExt cx="8639" cy="8888"/>
                        </a:xfrm>
                      </wpg:grpSpPr>
                      <wps:wsp>
                        <wps:cNvPr id="37" name="Rectangle 49"/>
                        <wps:cNvSpPr>
                          <a:spLocks noChangeArrowheads="1"/>
                        </wps:cNvSpPr>
                        <wps:spPr bwMode="auto">
                          <a:xfrm>
                            <a:off x="1800" y="1624"/>
                            <a:ext cx="8639" cy="8888"/>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84"/>
                                  <w:szCs w:val="84"/>
                                </w:rPr>
                                <w:alias w:val="Title"/>
                                <w:id w:val="-1337148847"/>
                                <w:dataBinding w:prefixMappings="xmlns:ns0='http://schemas.openxmlformats.org/package/2006/metadata/core-properties' xmlns:ns1='http://purl.org/dc/elements/1.1/'" w:xpath="/ns0:coreProperties[1]/ns1:title[1]" w:storeItemID="{6C3C8BC8-F283-45AE-878A-BAB7291924A1}"/>
                                <w:text/>
                              </w:sdtPr>
                              <w:sdtContent>
                                <w:p w:rsidR="00D2084F" w:rsidRDefault="00D2084F" w:rsidP="0093628C">
                                  <w:pPr>
                                    <w:pStyle w:val="NoSpacing"/>
                                    <w:rPr>
                                      <w:rFonts w:asciiTheme="majorHAnsi" w:eastAsiaTheme="majorEastAsia" w:hAnsiTheme="majorHAnsi" w:cstheme="majorBidi"/>
                                      <w:sz w:val="84"/>
                                      <w:szCs w:val="84"/>
                                    </w:rPr>
                                  </w:pPr>
                                  <w:r>
                                    <w:rPr>
                                      <w:rFonts w:asciiTheme="majorHAnsi" w:eastAsiaTheme="majorEastAsia" w:hAnsiTheme="majorHAnsi" w:cstheme="majorBidi"/>
                                      <w:sz w:val="84"/>
                                      <w:szCs w:val="84"/>
                                    </w:rPr>
                                    <w:t>Whitley County, IN Community Health Assessment</w:t>
                                  </w:r>
                                </w:p>
                              </w:sdtContent>
                            </w:sdt>
                          </w:txbxContent>
                        </wps:txbx>
                        <wps:bodyPr rot="0" vert="horz" wrap="square" lIns="228600" tIns="45720" rIns="1371600" bIns="0" anchor="b" anchorCtr="0" upright="1">
                          <a:noAutofit/>
                        </wps:bodyPr>
                      </wps:wsp>
                      <wpg:grpSp>
                        <wpg:cNvPr id="38" name="Group 50"/>
                        <wpg:cNvGrpSpPr>
                          <a:grpSpLocks/>
                        </wpg:cNvGrpSpPr>
                        <wpg:grpSpPr bwMode="auto">
                          <a:xfrm rot="5400000">
                            <a:off x="8934" y="9125"/>
                            <a:ext cx="1349" cy="1123"/>
                            <a:chOff x="10217" y="9410"/>
                            <a:chExt cx="1566" cy="590"/>
                          </a:xfrm>
                        </wpg:grpSpPr>
                        <wps:wsp>
                          <wps:cNvPr id="39" name="AutoShape 51"/>
                          <wps:cNvSpPr>
                            <a:spLocks noChangeArrowheads="1"/>
                          </wps:cNvSpPr>
                          <wps:spPr bwMode="auto">
                            <a:xfrm>
                              <a:off x="11101"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40" name="AutoShape 52"/>
                          <wps:cNvSpPr>
                            <a:spLocks noChangeArrowheads="1"/>
                          </wps:cNvSpPr>
                          <wps:spPr bwMode="auto">
                            <a:xfrm>
                              <a:off x="10659"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s:wsp>
                          <wps:cNvPr id="41" name="AutoShape 53"/>
                          <wps:cNvSpPr>
                            <a:spLocks noChangeArrowheads="1"/>
                          </wps:cNvSpPr>
                          <wps:spPr bwMode="auto">
                            <a:xfrm>
                              <a:off x="10217" y="9410"/>
                              <a:ext cx="682" cy="590"/>
                            </a:xfrm>
                            <a:prstGeom prst="chevron">
                              <a:avLst>
                                <a:gd name="adj" fmla="val 76506"/>
                              </a:avLst>
                            </a:prstGeom>
                            <a:gradFill rotWithShape="0">
                              <a:gsLst>
                                <a:gs pos="0">
                                  <a:schemeClr val="accent1">
                                    <a:lumMod val="100000"/>
                                    <a:lumOff val="0"/>
                                  </a:schemeClr>
                                </a:gs>
                                <a:gs pos="100000">
                                  <a:schemeClr val="accent1">
                                    <a:lumMod val="50000"/>
                                    <a:lumOff val="0"/>
                                  </a:schemeClr>
                                </a:gs>
                              </a:gsLst>
                              <a:lin ang="27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wpg:grpSp>
                    </wpg:wgp>
                  </a:graphicData>
                </a:graphic>
                <wp14:sizeRelH relativeFrom="margin">
                  <wp14:pctWidth>100000</wp14:pctWidth>
                </wp14:sizeRelH>
                <wp14:sizeRelV relativeFrom="margin">
                  <wp14:pctHeight>0</wp14:pctHeight>
                </wp14:sizeRelV>
              </wp:anchor>
            </w:drawing>
          </mc:Choice>
          <mc:Fallback>
            <w:pict>
              <v:group id="Group 48" o:spid="_x0000_s1026" style="position:absolute;margin-left:24pt;margin-top:-11.25pt;width:467.95pt;height:405pt;z-index:251662336;mso-width-percent:1000;mso-position-horizontal-relative:margin;mso-position-vertical-relative:margin;mso-width-percent:1000;mso-width-relative:margin;mso-height-relative:margin" coordorigin="1800,1624" coordsize="8639,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" o:allowincell="f">
                <v:rect id="Rectangle 49" o:spid="_x0000_s1027" style="position:absolute;left:1800;top:1624;width:8639;height:88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jxMMA&#10;AADbAAAADwAAAGRycy9kb3ducmV2LnhtbESPQUsDMRSE70L/Q3gFbzZbC1a3TUsrFbzaVqG3x+a5&#10;u7h5WZK33fjvjSB4HGbmG2a9Ta5TVwqx9WxgPitAEVfetlwbOJ9e7h5BRUG22HkmA98UYbuZ3Kyx&#10;tH7kN7oepVYZwrFEA41IX2odq4YcxpnvibP36YNDyTLU2gYcM9x1+r4oHrTDlvNCgz09N1R9HQdn&#10;QH8cZHhKcknDol6+j/vzDsPBmNtp2q1ACSX5D/+1X62BxRJ+v+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bjxMMAAADbAAAADwAAAAAAAAAAAAAAAACYAgAAZHJzL2Rv&#10;d25yZXYueG1sUEsFBgAAAAAEAAQA9QAAAIgDAAAAAA==&#10;" fillcolor="#b8cce4 [1300]" stroked="f">
                  <v:textbox inset="18pt,,108pt,0">
                    <w:txbxContent>
                      <w:sdt>
                        <w:sdtPr>
                          <w:rPr>
                            <w:rFonts w:asciiTheme="majorHAnsi" w:eastAsiaTheme="majorEastAsia" w:hAnsiTheme="majorHAnsi" w:cstheme="majorBidi"/>
                            <w:sz w:val="84"/>
                            <w:szCs w:val="84"/>
                          </w:rPr>
                          <w:alias w:val="Title"/>
                          <w:id w:val="-1337148847"/>
                          <w:dataBinding w:prefixMappings="xmlns:ns0='http://schemas.openxmlformats.org/package/2006/metadata/core-properties' xmlns:ns1='http://purl.org/dc/elements/1.1/'" w:xpath="/ns0:coreProperties[1]/ns1:title[1]" w:storeItemID="{6C3C8BC8-F283-45AE-878A-BAB7291924A1}"/>
                          <w:text/>
                        </w:sdtPr>
                        <w:sdtContent>
                          <w:p w:rsidR="00D2084F" w:rsidRDefault="00D2084F" w:rsidP="0093628C">
                            <w:pPr>
                              <w:pStyle w:val="NoSpacing"/>
                              <w:rPr>
                                <w:rFonts w:asciiTheme="majorHAnsi" w:eastAsiaTheme="majorEastAsia" w:hAnsiTheme="majorHAnsi" w:cstheme="majorBidi"/>
                                <w:sz w:val="84"/>
                                <w:szCs w:val="84"/>
                              </w:rPr>
                            </w:pPr>
                            <w:r>
                              <w:rPr>
                                <w:rFonts w:asciiTheme="majorHAnsi" w:eastAsiaTheme="majorEastAsia" w:hAnsiTheme="majorHAnsi" w:cstheme="majorBidi"/>
                                <w:sz w:val="84"/>
                                <w:szCs w:val="84"/>
                              </w:rPr>
                              <w:t>Whitley County, IN Community Health Assessment</w:t>
                            </w:r>
                          </w:p>
                        </w:sdtContent>
                      </w:sdt>
                    </w:txbxContent>
                  </v:textbox>
                </v:rect>
                <v:group id="Group 50" o:spid="_x0000_s1028" style="position:absolute;left:8934;top:9125;width:1349;height:1123;rotation:90" coordorigin="10217,9410" coordsize="1566,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zSrWcEAAADbAAAADwAA&#10;AAAAAAAAAAAAAACqAgAAZHJzL2Rvd25yZXYueG1sUEsFBgAAAAAEAAQA+gAAAJgD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51" o:spid="_x0000_s1029" type="#_x0000_t55" style="position:absolute;left:11101;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yCsQA&#10;AADbAAAADwAAAGRycy9kb3ducmV2LnhtbESPQWuDQBSE74X+h+UVcmtWDYTGZCOSGCiUUhJzyPHh&#10;vqrUfSvuRu2/7xYKPQ4z8w2zy2bTiZEG11pWEC8jEMSV1S3XCq7l6fkFhPPIGjvLpOCbHGT7x4cd&#10;ptpOfKbx4msRIOxSVNB436dSuqohg25pe+LgfdrBoA9yqKUecApw08kkitbSYMthocGeDg1VX5e7&#10;UVDmyXX9kWCclMfbdHNvhYvfC6UWT3O+BeFp9v/hv/arVrDa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sgrEAAAA2wAAAA8AAAAAAAAAAAAAAAAAmAIAAGRycy9k&#10;b3ducmV2LnhtbFBLBQYAAAAABAAEAPUAAACJAwAAAAA=&#10;" adj="7304" fillcolor="#4f81bd [3204]" stroked="f" strokecolor="white [3212]">
                    <v:fill color2="#243f60 [1604]" angle="45" focus="100%" type="gradient"/>
                  </v:shape>
                  <v:shape id="AutoShape 52" o:spid="_x0000_s1030"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o6sEA&#10;AADbAAAADwAAAGRycy9kb3ducmV2LnhtbERPTWuDQBC9F/oflin0lqxKCcG4htAaKJRSqh5yHNyJ&#10;StxZcTdq/333UOjx8b6z42oGMdPkessK4m0EgrixuudWQV2dN3sQziNrHCyTgh9ycMwfHzJMtV34&#10;m+bStyKEsEtRQef9mErpmo4Muq0diQN3tZNBH+DUSj3hEsLNIJMo2kmDPYeGDkd67ai5lXejoDol&#10;9e4rwTip3i7LxX0ULv4slHp+Wk8HEJ5W/y/+c79rBS9hff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faOrBAAAA2wAAAA8AAAAAAAAAAAAAAAAAmAIAAGRycy9kb3du&#10;cmV2LnhtbFBLBQYAAAAABAAEAPUAAACGAwAAAAA=&#10;" adj="7304" fillcolor="#4f81bd [3204]" stroked="f" strokecolor="white [3212]">
                    <v:fill color2="#243f60 [1604]" angle="45" focus="100%" type="gradient"/>
                  </v:shape>
                  <v:shape id="AutoShape 53" o:spid="_x0000_s1031"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NccMA&#10;AADbAAAADwAAAGRycy9kb3ducmV2LnhtbESPQYvCMBSE78L+h/AWvGnaIiJdo4irICwith48Ppq3&#10;bbF5KU3Wdv+9EQSPw8x8wyzXg2nEnTpXW1YQTyMQxIXVNZcKLvl+sgDhPLLGxjIp+CcH69XHaImp&#10;tj2f6Z75UgQIuxQVVN63qZSuqMigm9qWOHi/tjPog+xKqTvsA9w0MomiuTRYc1iosKVtRcUt+zMK&#10;8k1ymZ8SjJP8+9pf3c/OxcedUuPPYfMFwtPg3+FX+6AVzGJ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PNccMAAADbAAAADwAAAAAAAAAAAAAAAACYAgAAZHJzL2Rv&#10;d25yZXYueG1sUEsFBgAAAAAEAAQA9QAAAIgDAAAAAA==&#10;" adj="7304" fillcolor="#4f81bd [3204]" stroked="f" strokecolor="white [3212]">
                    <v:fill color2="#243f60 [1604]" angle="45" focus="100%" type="gradient"/>
                  </v:shape>
                </v:group>
                <w10:wrap anchorx="margin" anchory="margin"/>
              </v:group>
            </w:pict>
          </mc:Fallback>
        </mc:AlternateContent>
      </w:r>
    </w:p>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DD20C1">
      <w:r>
        <w:rPr>
          <w:noProof/>
        </w:rPr>
        <mc:AlternateContent>
          <mc:Choice Requires="wps">
            <w:drawing>
              <wp:anchor distT="0" distB="0" distL="114300" distR="114300" simplePos="0" relativeHeight="251664384" behindDoc="0" locked="0" layoutInCell="1" allowOverlap="1" wp14:anchorId="493FB6F2" wp14:editId="2C5A3E87">
                <wp:simplePos x="0" y="0"/>
                <wp:positionH relativeFrom="column">
                  <wp:posOffset>2686050</wp:posOffset>
                </wp:positionH>
                <wp:positionV relativeFrom="paragraph">
                  <wp:posOffset>164465</wp:posOffset>
                </wp:positionV>
                <wp:extent cx="3562985" cy="3695700"/>
                <wp:effectExtent l="0" t="0" r="0" b="0"/>
                <wp:wrapNone/>
                <wp:docPr id="3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985" cy="369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84F" w:rsidRDefault="00D2084F" w:rsidP="0093628C">
                            <w:pPr>
                              <w:rPr>
                                <w:rFonts w:asciiTheme="majorHAnsi" w:eastAsiaTheme="majorEastAsia" w:hAnsiTheme="majorHAnsi" w:cstheme="majorBidi"/>
                                <w:color w:val="808080" w:themeColor="text1" w:themeTint="7F"/>
                                <w:sz w:val="40"/>
                                <w:szCs w:val="40"/>
                              </w:rPr>
                            </w:pPr>
                          </w:p>
                          <w:sdt>
                            <w:sdtPr>
                              <w:rPr>
                                <w:rFonts w:ascii="Arial" w:hAnsi="Arial" w:cs="Arial"/>
                              </w:rPr>
                              <w:alias w:val="Abstract"/>
                              <w:id w:val="-946692557"/>
                              <w:dataBinding w:prefixMappings="xmlns:ns0='http://schemas.microsoft.com/office/2006/coverPageProps'" w:xpath="/ns0:CoverPageProperties[1]/ns0:Abstract[1]" w:storeItemID="{55AF091B-3C7A-41E3-B477-F2FDAA23CFDA}"/>
                              <w:text/>
                            </w:sdtPr>
                            <w:sdtContent>
                              <w:p w:rsidR="00D2084F" w:rsidRDefault="00D2084F" w:rsidP="0093628C">
                                <w:pPr>
                                  <w:rPr>
                                    <w:color w:val="808080" w:themeColor="text1" w:themeTint="7F"/>
                                  </w:rPr>
                                </w:pPr>
                                <w:r w:rsidRPr="00A2041F">
                                  <w:rPr>
                                    <w:rFonts w:ascii="Arial" w:hAnsi="Arial" w:cs="Arial"/>
                                  </w:rPr>
                                  <w:t>This report was supported by the Cooperative Agreement Number 5U58CD001-308-02 from The Centers for Disease Control and Prevention.  Its contents are solely the responsibility of the authors and do not necessarily represent the official views of The Centers for Disease Control and Prevention.</w:t>
                                </w:r>
                              </w:p>
                            </w:sdtContent>
                          </w:sdt>
                          <w:p w:rsidR="00D2084F" w:rsidRDefault="00D2084F" w:rsidP="0093628C">
                            <w:pPr>
                              <w:rPr>
                                <w:color w:val="808080" w:themeColor="text1" w:themeTint="7F"/>
                              </w:rPr>
                            </w:pPr>
                          </w:p>
                          <w:p w:rsidR="00D2084F" w:rsidRDefault="00D2084F" w:rsidP="0093628C">
                            <w:pPr>
                              <w:rPr>
                                <w:color w:val="808080" w:themeColor="text1" w:themeTint="7F"/>
                              </w:rPr>
                            </w:pPr>
                          </w:p>
                          <w:p w:rsidR="00D2084F" w:rsidRDefault="00D2084F" w:rsidP="0093628C">
                            <w:pPr>
                              <w:rPr>
                                <w:color w:val="808080" w:themeColor="text1" w:themeTint="7F"/>
                              </w:rPr>
                            </w:pPr>
                          </w:p>
                          <w:p w:rsidR="00D2084F" w:rsidRDefault="00D2084F" w:rsidP="0093628C">
                            <w:pPr>
                              <w:rPr>
                                <w:color w:val="808080" w:themeColor="text1" w:themeTint="7F"/>
                              </w:rPr>
                            </w:pPr>
                          </w:p>
                          <w:p w:rsidR="00D2084F" w:rsidRDefault="00D2084F" w:rsidP="0093628C">
                            <w:pPr>
                              <w:rPr>
                                <w:color w:val="808080" w:themeColor="text1" w:themeTint="7F"/>
                              </w:rPr>
                            </w:pPr>
                          </w:p>
                          <w:p w:rsidR="00D2084F" w:rsidRDefault="00D2084F" w:rsidP="0093628C">
                            <w:pPr>
                              <w:rPr>
                                <w:color w:val="808080" w:themeColor="text1" w:themeTint="7F"/>
                              </w:rPr>
                            </w:pPr>
                          </w:p>
                          <w:p w:rsidR="00D2084F" w:rsidRDefault="00D2084F" w:rsidP="0093628C">
                            <w:pPr>
                              <w:rPr>
                                <w:color w:val="808080" w:themeColor="text1" w:themeTint="7F"/>
                              </w:rPr>
                            </w:pPr>
                            <w:r>
                              <w:rPr>
                                <w:color w:val="808080" w:themeColor="text1" w:themeTint="7F"/>
                              </w:rPr>
                              <w:t xml:space="preserve">     </w:t>
                            </w:r>
                            <w:r w:rsidRPr="00634EE9">
                              <w:rPr>
                                <w:noProof/>
                                <w:color w:val="808080" w:themeColor="text1" w:themeTint="7F"/>
                              </w:rPr>
                              <w:drawing>
                                <wp:inline distT="0" distB="0" distL="0" distR="0" wp14:anchorId="46AA4064" wp14:editId="0C750D67">
                                  <wp:extent cx="1188720" cy="629920"/>
                                  <wp:effectExtent l="19050" t="0" r="0" b="0"/>
                                  <wp:docPr id="3" name="Picture 18" descr="Description: http://content.des01.com/purdue_htap/ISDH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content.des01.com/purdue_htap/ISDHLogoColor.jpg"/>
                                          <pic:cNvPicPr>
                                            <a:picLocks noChangeAspect="1" noChangeArrowheads="1"/>
                                          </pic:cNvPicPr>
                                        </pic:nvPicPr>
                                        <pic:blipFill>
                                          <a:blip r:embed="rId10" r:link="rId11"/>
                                          <a:srcRect/>
                                          <a:stretch>
                                            <a:fillRect/>
                                          </a:stretch>
                                        </pic:blipFill>
                                        <pic:spPr bwMode="auto">
                                          <a:xfrm>
                                            <a:off x="0" y="0"/>
                                            <a:ext cx="1188720" cy="629920"/>
                                          </a:xfrm>
                                          <a:prstGeom prst="rect">
                                            <a:avLst/>
                                          </a:prstGeom>
                                          <a:noFill/>
                                          <a:ln w="9525">
                                            <a:noFill/>
                                            <a:miter lim="800000"/>
                                            <a:headEnd/>
                                            <a:tailEnd/>
                                          </a:ln>
                                        </pic:spPr>
                                      </pic:pic>
                                    </a:graphicData>
                                  </a:graphic>
                                </wp:inline>
                              </w:drawing>
                            </w:r>
                            <w:r>
                              <w:rPr>
                                <w:color w:val="808080" w:themeColor="text1" w:themeTint="7F"/>
                              </w:rPr>
                              <w:t xml:space="preserve">                 </w:t>
                            </w:r>
                            <w:r w:rsidRPr="00634EE9">
                              <w:rPr>
                                <w:noProof/>
                                <w:color w:val="808080" w:themeColor="text1" w:themeTint="7F"/>
                              </w:rPr>
                              <w:drawing>
                                <wp:inline distT="0" distB="0" distL="0" distR="0" wp14:anchorId="018FF06E" wp14:editId="0A074E6E">
                                  <wp:extent cx="1398270" cy="263263"/>
                                  <wp:effectExtent l="19050" t="0" r="0" b="0"/>
                                  <wp:docPr id="5" name="Picture 1" descr="C:\Users\dkoester\AppData\Local\Microsoft\Windows\Temporary Internet Files\Content.Outlook\XI452ICL\PHA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oester\AppData\Local\Microsoft\Windows\Temporary Internet Files\Content.Outlook\XI452ICL\PHA Logo (2).png"/>
                                          <pic:cNvPicPr>
                                            <a:picLocks noChangeAspect="1" noChangeArrowheads="1"/>
                                          </pic:cNvPicPr>
                                        </pic:nvPicPr>
                                        <pic:blipFill>
                                          <a:blip r:embed="rId12"/>
                                          <a:srcRect/>
                                          <a:stretch>
                                            <a:fillRect/>
                                          </a:stretch>
                                        </pic:blipFill>
                                        <pic:spPr bwMode="auto">
                                          <a:xfrm>
                                            <a:off x="0" y="0"/>
                                            <a:ext cx="1413000" cy="2660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47" o:spid="_x0000_s1032" style="position:absolute;margin-left:211.5pt;margin-top:12.95pt;width:280.55pt;height:29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" filled="f" stroked="f">
                <v:textbox>
                  <w:txbxContent>
                    <w:p w:rsidR="00D2084F" w:rsidRDefault="00D2084F" w:rsidP="0093628C">
                      <w:pPr>
                        <w:rPr>
                          <w:rFonts w:asciiTheme="majorHAnsi" w:eastAsiaTheme="majorEastAsia" w:hAnsiTheme="majorHAnsi" w:cstheme="majorBidi"/>
                          <w:color w:val="808080" w:themeColor="text1" w:themeTint="7F"/>
                          <w:sz w:val="40"/>
                          <w:szCs w:val="40"/>
                        </w:rPr>
                      </w:pPr>
                    </w:p>
                    <w:sdt>
                      <w:sdtPr>
                        <w:rPr>
                          <w:rFonts w:ascii="Arial" w:hAnsi="Arial" w:cs="Arial"/>
                        </w:rPr>
                        <w:alias w:val="Abstract"/>
                        <w:id w:val="-946692557"/>
                        <w:dataBinding w:prefixMappings="xmlns:ns0='http://schemas.microsoft.com/office/2006/coverPageProps'" w:xpath="/ns0:CoverPageProperties[1]/ns0:Abstract[1]" w:storeItemID="{55AF091B-3C7A-41E3-B477-F2FDAA23CFDA}"/>
                        <w:text/>
                      </w:sdtPr>
                      <w:sdtContent>
                        <w:p w:rsidR="00D2084F" w:rsidRDefault="00D2084F" w:rsidP="0093628C">
                          <w:pPr>
                            <w:rPr>
                              <w:color w:val="808080" w:themeColor="text1" w:themeTint="7F"/>
                            </w:rPr>
                          </w:pPr>
                          <w:r w:rsidRPr="00A2041F">
                            <w:rPr>
                              <w:rFonts w:ascii="Arial" w:hAnsi="Arial" w:cs="Arial"/>
                            </w:rPr>
                            <w:t>This report was supported by the Cooperative Agreement Number 5U58CD001-308-02 from The Centers for Disease Control and Prevention.  Its contents are solely the responsibility of the authors and do not necessarily represent the official views of The Centers for Disease Control and Prevention.</w:t>
                          </w:r>
                        </w:p>
                      </w:sdtContent>
                    </w:sdt>
                    <w:p w:rsidR="00D2084F" w:rsidRDefault="00D2084F" w:rsidP="0093628C">
                      <w:pPr>
                        <w:rPr>
                          <w:color w:val="808080" w:themeColor="text1" w:themeTint="7F"/>
                        </w:rPr>
                      </w:pPr>
                    </w:p>
                    <w:p w:rsidR="00D2084F" w:rsidRDefault="00D2084F" w:rsidP="0093628C">
                      <w:pPr>
                        <w:rPr>
                          <w:color w:val="808080" w:themeColor="text1" w:themeTint="7F"/>
                        </w:rPr>
                      </w:pPr>
                    </w:p>
                    <w:p w:rsidR="00D2084F" w:rsidRDefault="00D2084F" w:rsidP="0093628C">
                      <w:pPr>
                        <w:rPr>
                          <w:color w:val="808080" w:themeColor="text1" w:themeTint="7F"/>
                        </w:rPr>
                      </w:pPr>
                    </w:p>
                    <w:p w:rsidR="00D2084F" w:rsidRDefault="00D2084F" w:rsidP="0093628C">
                      <w:pPr>
                        <w:rPr>
                          <w:color w:val="808080" w:themeColor="text1" w:themeTint="7F"/>
                        </w:rPr>
                      </w:pPr>
                    </w:p>
                    <w:p w:rsidR="00D2084F" w:rsidRDefault="00D2084F" w:rsidP="0093628C">
                      <w:pPr>
                        <w:rPr>
                          <w:color w:val="808080" w:themeColor="text1" w:themeTint="7F"/>
                        </w:rPr>
                      </w:pPr>
                    </w:p>
                    <w:p w:rsidR="00D2084F" w:rsidRDefault="00D2084F" w:rsidP="0093628C">
                      <w:pPr>
                        <w:rPr>
                          <w:color w:val="808080" w:themeColor="text1" w:themeTint="7F"/>
                        </w:rPr>
                      </w:pPr>
                    </w:p>
                    <w:p w:rsidR="00D2084F" w:rsidRDefault="00D2084F" w:rsidP="0093628C">
                      <w:pPr>
                        <w:rPr>
                          <w:color w:val="808080" w:themeColor="text1" w:themeTint="7F"/>
                        </w:rPr>
                      </w:pPr>
                      <w:r>
                        <w:rPr>
                          <w:color w:val="808080" w:themeColor="text1" w:themeTint="7F"/>
                        </w:rPr>
                        <w:t xml:space="preserve">     </w:t>
                      </w:r>
                      <w:r w:rsidRPr="00634EE9">
                        <w:rPr>
                          <w:noProof/>
                          <w:color w:val="808080" w:themeColor="text1" w:themeTint="7F"/>
                        </w:rPr>
                        <w:drawing>
                          <wp:inline distT="0" distB="0" distL="0" distR="0" wp14:anchorId="46AA4064" wp14:editId="0C750D67">
                            <wp:extent cx="1188720" cy="629920"/>
                            <wp:effectExtent l="19050" t="0" r="0" b="0"/>
                            <wp:docPr id="3" name="Picture 18" descr="Description: http://content.des01.com/purdue_htap/ISDH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content.des01.com/purdue_htap/ISDHLogoColor.jpg"/>
                                    <pic:cNvPicPr>
                                      <a:picLocks noChangeAspect="1" noChangeArrowheads="1"/>
                                    </pic:cNvPicPr>
                                  </pic:nvPicPr>
                                  <pic:blipFill>
                                    <a:blip r:embed="rId10" r:link="rId11"/>
                                    <a:srcRect/>
                                    <a:stretch>
                                      <a:fillRect/>
                                    </a:stretch>
                                  </pic:blipFill>
                                  <pic:spPr bwMode="auto">
                                    <a:xfrm>
                                      <a:off x="0" y="0"/>
                                      <a:ext cx="1188720" cy="629920"/>
                                    </a:xfrm>
                                    <a:prstGeom prst="rect">
                                      <a:avLst/>
                                    </a:prstGeom>
                                    <a:noFill/>
                                    <a:ln w="9525">
                                      <a:noFill/>
                                      <a:miter lim="800000"/>
                                      <a:headEnd/>
                                      <a:tailEnd/>
                                    </a:ln>
                                  </pic:spPr>
                                </pic:pic>
                              </a:graphicData>
                            </a:graphic>
                          </wp:inline>
                        </w:drawing>
                      </w:r>
                      <w:r>
                        <w:rPr>
                          <w:color w:val="808080" w:themeColor="text1" w:themeTint="7F"/>
                        </w:rPr>
                        <w:t xml:space="preserve">                 </w:t>
                      </w:r>
                      <w:r w:rsidRPr="00634EE9">
                        <w:rPr>
                          <w:noProof/>
                          <w:color w:val="808080" w:themeColor="text1" w:themeTint="7F"/>
                        </w:rPr>
                        <w:drawing>
                          <wp:inline distT="0" distB="0" distL="0" distR="0" wp14:anchorId="018FF06E" wp14:editId="0A074E6E">
                            <wp:extent cx="1398270" cy="263263"/>
                            <wp:effectExtent l="19050" t="0" r="0" b="0"/>
                            <wp:docPr id="5" name="Picture 1" descr="C:\Users\dkoester\AppData\Local\Microsoft\Windows\Temporary Internet Files\Content.Outlook\XI452ICL\PHA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oester\AppData\Local\Microsoft\Windows\Temporary Internet Files\Content.Outlook\XI452ICL\PHA Logo (2).png"/>
                                    <pic:cNvPicPr>
                                      <a:picLocks noChangeAspect="1" noChangeArrowheads="1"/>
                                    </pic:cNvPicPr>
                                  </pic:nvPicPr>
                                  <pic:blipFill>
                                    <a:blip r:embed="rId12"/>
                                    <a:srcRect/>
                                    <a:stretch>
                                      <a:fillRect/>
                                    </a:stretch>
                                  </pic:blipFill>
                                  <pic:spPr bwMode="auto">
                                    <a:xfrm>
                                      <a:off x="0" y="0"/>
                                      <a:ext cx="1413000" cy="266036"/>
                                    </a:xfrm>
                                    <a:prstGeom prst="rect">
                                      <a:avLst/>
                                    </a:prstGeom>
                                    <a:noFill/>
                                    <a:ln w="9525">
                                      <a:noFill/>
                                      <a:miter lim="800000"/>
                                      <a:headEnd/>
                                      <a:tailEnd/>
                                    </a:ln>
                                  </pic:spPr>
                                </pic:pic>
                              </a:graphicData>
                            </a:graphic>
                          </wp:inline>
                        </w:drawing>
                      </w:r>
                    </w:p>
                  </w:txbxContent>
                </v:textbox>
              </v:rect>
            </w:pict>
          </mc:Fallback>
        </mc:AlternateContent>
      </w:r>
    </w:p>
    <w:p w:rsidR="0093628C" w:rsidRDefault="00DD20C1">
      <w:r>
        <w:rPr>
          <w:noProof/>
        </w:rPr>
        <mc:AlternateContent>
          <mc:Choice Requires="wps">
            <w:drawing>
              <wp:anchor distT="0" distB="0" distL="114300" distR="114300" simplePos="0" relativeHeight="251666432" behindDoc="0" locked="0" layoutInCell="1" allowOverlap="1" wp14:anchorId="4A4BBD42" wp14:editId="56A85E59">
                <wp:simplePos x="0" y="0"/>
                <wp:positionH relativeFrom="column">
                  <wp:posOffset>152400</wp:posOffset>
                </wp:positionH>
                <wp:positionV relativeFrom="paragraph">
                  <wp:posOffset>63500</wp:posOffset>
                </wp:positionV>
                <wp:extent cx="2377440" cy="3286125"/>
                <wp:effectExtent l="0" t="0" r="0" b="9525"/>
                <wp:wrapNone/>
                <wp:docPr id="1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3286125"/>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b/>
                                <w:bCs/>
                                <w:color w:val="7BA0CD" w:themeColor="accent1" w:themeTint="BF"/>
                                <w:spacing w:val="60"/>
                                <w:sz w:val="20"/>
                                <w:szCs w:val="20"/>
                              </w:rPr>
                              <w:alias w:val="Company"/>
                              <w:id w:val="17581699"/>
                              <w:dataBinding w:prefixMappings="xmlns:ns0='http://schemas.openxmlformats.org/officeDocument/2006/extended-properties'" w:xpath="/ns0:Properties[1]/ns0:Company[1]" w:storeItemID="{6668398D-A668-4E3E-A5EB-62B293D839F1}"/>
                              <w:text/>
                            </w:sdtPr>
                            <w:sdtContent>
                              <w:p w:rsidR="00D2084F" w:rsidRDefault="00D2084F" w:rsidP="00DD20C1">
                                <w:pPr>
                                  <w:jc w:val="right"/>
                                  <w:rPr>
                                    <w:b/>
                                    <w:bCs/>
                                    <w:color w:val="7BA0CD" w:themeColor="accent1" w:themeTint="BF"/>
                                    <w:spacing w:val="60"/>
                                    <w:sz w:val="20"/>
                                    <w:szCs w:val="20"/>
                                  </w:rPr>
                                </w:pPr>
                                <w:r>
                                  <w:rPr>
                                    <w:b/>
                                    <w:bCs/>
                                    <w:color w:val="7BA0CD" w:themeColor="accent1" w:themeTint="BF"/>
                                    <w:spacing w:val="60"/>
                                    <w:sz w:val="20"/>
                                    <w:szCs w:val="20"/>
                                  </w:rPr>
                                  <w:t>Purdue Healthcare Advisors</w:t>
                                </w:r>
                              </w:p>
                            </w:sdtContent>
                          </w:sdt>
                          <w:sdt>
                            <w:sdtPr>
                              <w:rPr>
                                <w:b/>
                                <w:bCs/>
                                <w:color w:val="7BA0CD" w:themeColor="accent1" w:themeTint="BF"/>
                                <w:spacing w:val="60"/>
                                <w:sz w:val="20"/>
                                <w:szCs w:val="20"/>
                              </w:rPr>
                              <w:alias w:val="Address"/>
                              <w:id w:val="17581704"/>
                              <w:dataBinding w:prefixMappings="xmlns:ns0='http://schemas.microsoft.com/office/2006/coverPageProps'" w:xpath="/ns0:CoverPageProperties[1]/ns0:CompanyAddress[1]" w:storeItemID="{55AF091B-3C7A-41E3-B477-F2FDAA23CFDA}"/>
                              <w:text w:multiLine="1"/>
                            </w:sdtPr>
                            <w:sdtContent>
                              <w:p w:rsidR="00D2084F" w:rsidRDefault="00D2084F" w:rsidP="00DD20C1">
                                <w:pPr>
                                  <w:jc w:val="right"/>
                                  <w:rPr>
                                    <w:b/>
                                    <w:bCs/>
                                    <w:color w:val="7BA0CD" w:themeColor="accent1" w:themeTint="BF"/>
                                    <w:spacing w:val="60"/>
                                    <w:sz w:val="20"/>
                                    <w:szCs w:val="20"/>
                                  </w:rPr>
                                </w:pPr>
                                <w:r>
                                  <w:rPr>
                                    <w:b/>
                                    <w:bCs/>
                                    <w:color w:val="7BA0CD" w:themeColor="accent1" w:themeTint="BF"/>
                                    <w:spacing w:val="60"/>
                                    <w:sz w:val="20"/>
                                    <w:szCs w:val="20"/>
                                  </w:rPr>
                                  <w:t xml:space="preserve">1435 Win </w:t>
                                </w:r>
                                <w:proofErr w:type="spellStart"/>
                                <w:r>
                                  <w:rPr>
                                    <w:b/>
                                    <w:bCs/>
                                    <w:color w:val="7BA0CD" w:themeColor="accent1" w:themeTint="BF"/>
                                    <w:spacing w:val="60"/>
                                    <w:sz w:val="20"/>
                                    <w:szCs w:val="20"/>
                                  </w:rPr>
                                  <w:t>Hentschel</w:t>
                                </w:r>
                                <w:proofErr w:type="spellEnd"/>
                                <w:r>
                                  <w:rPr>
                                    <w:b/>
                                    <w:bCs/>
                                    <w:color w:val="7BA0CD" w:themeColor="accent1" w:themeTint="BF"/>
                                    <w:spacing w:val="60"/>
                                    <w:sz w:val="20"/>
                                    <w:szCs w:val="20"/>
                                  </w:rPr>
                                  <w:t xml:space="preserve"> Blvd</w:t>
                                </w:r>
                                <w:r>
                                  <w:rPr>
                                    <w:b/>
                                    <w:bCs/>
                                    <w:color w:val="7BA0CD" w:themeColor="accent1" w:themeTint="BF"/>
                                    <w:spacing w:val="60"/>
                                    <w:sz w:val="20"/>
                                    <w:szCs w:val="20"/>
                                  </w:rPr>
                                  <w:br/>
                                  <w:t>West Lafayette, IN 47906</w:t>
                                </w:r>
                              </w:p>
                            </w:sdtContent>
                          </w:sdt>
                          <w:sdt>
                            <w:sdtPr>
                              <w:rPr>
                                <w:b/>
                                <w:bCs/>
                                <w:color w:val="7BA0CD" w:themeColor="accent1" w:themeTint="BF"/>
                                <w:spacing w:val="60"/>
                                <w:sz w:val="20"/>
                                <w:szCs w:val="20"/>
                              </w:rPr>
                              <w:alias w:val="Phone"/>
                              <w:id w:val="17581711"/>
                              <w:dataBinding w:prefixMappings="xmlns:ns0='http://schemas.microsoft.com/office/2006/coverPageProps'" w:xpath="/ns0:CoverPageProperties[1]/ns0:CompanyPhone[1]" w:storeItemID="{55AF091B-3C7A-41E3-B477-F2FDAA23CFDA}"/>
                              <w:text/>
                            </w:sdtPr>
                            <w:sdtContent>
                              <w:p w:rsidR="00D2084F" w:rsidRDefault="00D2084F" w:rsidP="00DD20C1">
                                <w:pPr>
                                  <w:jc w:val="right"/>
                                  <w:rPr>
                                    <w:b/>
                                    <w:bCs/>
                                    <w:color w:val="7BA0CD" w:themeColor="accent1" w:themeTint="BF"/>
                                    <w:spacing w:val="60"/>
                                    <w:sz w:val="20"/>
                                    <w:szCs w:val="20"/>
                                  </w:rPr>
                                </w:pPr>
                                <w:r>
                                  <w:rPr>
                                    <w:b/>
                                    <w:bCs/>
                                    <w:color w:val="7BA0CD" w:themeColor="accent1" w:themeTint="BF"/>
                                    <w:spacing w:val="60"/>
                                    <w:sz w:val="20"/>
                                    <w:szCs w:val="20"/>
                                  </w:rPr>
                                  <w:t>(765) 496-1911</w:t>
                                </w:r>
                              </w:p>
                            </w:sdtContent>
                          </w:sdt>
                          <w:p w:rsidR="00D2084F" w:rsidRDefault="00D2084F" w:rsidP="00DD20C1">
                            <w:pPr>
                              <w:jc w:val="right"/>
                              <w:rPr>
                                <w:b/>
                                <w:bCs/>
                                <w:color w:val="7BA0CD" w:themeColor="accent1" w:themeTint="BF"/>
                                <w:spacing w:val="60"/>
                                <w:sz w:val="20"/>
                                <w:szCs w:val="20"/>
                              </w:rPr>
                            </w:pPr>
                          </w:p>
                          <w:p w:rsidR="00D2084F" w:rsidRDefault="00D2084F" w:rsidP="00DD20C1">
                            <w:pPr>
                              <w:jc w:val="right"/>
                              <w:rPr>
                                <w:b/>
                                <w:bCs/>
                                <w:color w:val="7BA0CD" w:themeColor="accent1" w:themeTint="BF"/>
                                <w:spacing w:val="60"/>
                                <w:sz w:val="20"/>
                                <w:szCs w:val="20"/>
                              </w:rPr>
                            </w:pPr>
                          </w:p>
                          <w:p w:rsidR="00D2084F" w:rsidRDefault="00D2084F" w:rsidP="00DD20C1">
                            <w:pPr>
                              <w:jc w:val="right"/>
                              <w:rPr>
                                <w:b/>
                                <w:bCs/>
                                <w:color w:val="7BA0CD" w:themeColor="accent1" w:themeTint="BF"/>
                                <w:spacing w:val="60"/>
                                <w:sz w:val="20"/>
                                <w:szCs w:val="20"/>
                              </w:rPr>
                            </w:pPr>
                          </w:p>
                          <w:sdt>
                            <w:sdtPr>
                              <w:rPr>
                                <w:b/>
                                <w:bCs/>
                                <w:color w:val="7BA0CD" w:themeColor="accent1" w:themeTint="BF"/>
                                <w:spacing w:val="60"/>
                                <w:sz w:val="20"/>
                                <w:szCs w:val="20"/>
                              </w:rPr>
                              <w:alias w:val="Date"/>
                              <w:id w:val="17581723"/>
                              <w:dataBinding w:prefixMappings="xmlns:ns0='http://schemas.microsoft.com/office/2006/coverPageProps'" w:xpath="/ns0:CoverPageProperties[1]/ns0:PublishDate[1]" w:storeItemID="{55AF091B-3C7A-41E3-B477-F2FDAA23CFDA}"/>
                              <w:date w:fullDate="2013-01-17T00:00:00Z">
                                <w:dateFormat w:val="M/d/yyyy"/>
                                <w:lid w:val="en-US"/>
                                <w:storeMappedDataAs w:val="dateTime"/>
                                <w:calendar w:val="gregorian"/>
                              </w:date>
                            </w:sdtPr>
                            <w:sdtContent>
                              <w:p w:rsidR="00D2084F" w:rsidRDefault="00D2084F" w:rsidP="00DD20C1">
                                <w:pPr>
                                  <w:jc w:val="right"/>
                                  <w:rPr>
                                    <w:b/>
                                    <w:bCs/>
                                    <w:color w:val="7BA0CD" w:themeColor="accent1" w:themeTint="BF"/>
                                    <w:spacing w:val="60"/>
                                    <w:sz w:val="20"/>
                                    <w:szCs w:val="20"/>
                                  </w:rPr>
                                </w:pPr>
                                <w:r>
                                  <w:rPr>
                                    <w:b/>
                                    <w:bCs/>
                                    <w:color w:val="7BA0CD" w:themeColor="accent1" w:themeTint="BF"/>
                                    <w:spacing w:val="60"/>
                                    <w:sz w:val="20"/>
                                    <w:szCs w:val="20"/>
                                  </w:rPr>
                                  <w:t>1/17/2013</w:t>
                                </w:r>
                              </w:p>
                            </w:sdtContent>
                          </w:sdt>
                        </w:txbxContent>
                      </wps:txbx>
                      <wps:bodyPr rot="0" vert="horz" wrap="square" lIns="0" tIns="45720" rIns="91440" bIns="45720" anchor="b" anchorCtr="0" upright="1">
                        <a:noAutofit/>
                      </wps:bodyPr>
                    </wps:wsp>
                  </a:graphicData>
                </a:graphic>
                <wp14:sizeRelV relativeFrom="margin">
                  <wp14:pctHeight>0</wp14:pctHeight>
                </wp14:sizeRelV>
              </wp:anchor>
            </w:drawing>
          </mc:Choice>
          <mc:Fallback>
            <w:pict>
              <v:rect id="Rectangle 48" o:spid="_x0000_s1033" style="position:absolute;margin-left:12pt;margin-top:5pt;width:187.2pt;height:258.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" filled="f" fillcolor="#c0504d [3205]" stroked="f" strokecolor="white [3212]" strokeweight="1.5pt">
                <v:textbox inset="0">
                  <w:txbxContent>
                    <w:sdt>
                      <w:sdtPr>
                        <w:rPr>
                          <w:b/>
                          <w:bCs/>
                          <w:color w:val="7BA0CD" w:themeColor="accent1" w:themeTint="BF"/>
                          <w:spacing w:val="60"/>
                          <w:sz w:val="20"/>
                          <w:szCs w:val="20"/>
                        </w:rPr>
                        <w:alias w:val="Company"/>
                        <w:id w:val="17581699"/>
                        <w:dataBinding w:prefixMappings="xmlns:ns0='http://schemas.openxmlformats.org/officeDocument/2006/extended-properties'" w:xpath="/ns0:Properties[1]/ns0:Company[1]" w:storeItemID="{6668398D-A668-4E3E-A5EB-62B293D839F1}"/>
                        <w:text/>
                      </w:sdtPr>
                      <w:sdtContent>
                        <w:p w:rsidR="00D2084F" w:rsidRDefault="00D2084F" w:rsidP="00DD20C1">
                          <w:pPr>
                            <w:jc w:val="right"/>
                            <w:rPr>
                              <w:b/>
                              <w:bCs/>
                              <w:color w:val="7BA0CD" w:themeColor="accent1" w:themeTint="BF"/>
                              <w:spacing w:val="60"/>
                              <w:sz w:val="20"/>
                              <w:szCs w:val="20"/>
                            </w:rPr>
                          </w:pPr>
                          <w:r>
                            <w:rPr>
                              <w:b/>
                              <w:bCs/>
                              <w:color w:val="7BA0CD" w:themeColor="accent1" w:themeTint="BF"/>
                              <w:spacing w:val="60"/>
                              <w:sz w:val="20"/>
                              <w:szCs w:val="20"/>
                            </w:rPr>
                            <w:t>Purdue Healthcare Advisors</w:t>
                          </w:r>
                        </w:p>
                      </w:sdtContent>
                    </w:sdt>
                    <w:sdt>
                      <w:sdtPr>
                        <w:rPr>
                          <w:b/>
                          <w:bCs/>
                          <w:color w:val="7BA0CD" w:themeColor="accent1" w:themeTint="BF"/>
                          <w:spacing w:val="60"/>
                          <w:sz w:val="20"/>
                          <w:szCs w:val="20"/>
                        </w:rPr>
                        <w:alias w:val="Address"/>
                        <w:id w:val="17581704"/>
                        <w:dataBinding w:prefixMappings="xmlns:ns0='http://schemas.microsoft.com/office/2006/coverPageProps'" w:xpath="/ns0:CoverPageProperties[1]/ns0:CompanyAddress[1]" w:storeItemID="{55AF091B-3C7A-41E3-B477-F2FDAA23CFDA}"/>
                        <w:text w:multiLine="1"/>
                      </w:sdtPr>
                      <w:sdtContent>
                        <w:p w:rsidR="00D2084F" w:rsidRDefault="00D2084F" w:rsidP="00DD20C1">
                          <w:pPr>
                            <w:jc w:val="right"/>
                            <w:rPr>
                              <w:b/>
                              <w:bCs/>
                              <w:color w:val="7BA0CD" w:themeColor="accent1" w:themeTint="BF"/>
                              <w:spacing w:val="60"/>
                              <w:sz w:val="20"/>
                              <w:szCs w:val="20"/>
                            </w:rPr>
                          </w:pPr>
                          <w:r>
                            <w:rPr>
                              <w:b/>
                              <w:bCs/>
                              <w:color w:val="7BA0CD" w:themeColor="accent1" w:themeTint="BF"/>
                              <w:spacing w:val="60"/>
                              <w:sz w:val="20"/>
                              <w:szCs w:val="20"/>
                            </w:rPr>
                            <w:t xml:space="preserve">1435 Win </w:t>
                          </w:r>
                          <w:proofErr w:type="spellStart"/>
                          <w:r>
                            <w:rPr>
                              <w:b/>
                              <w:bCs/>
                              <w:color w:val="7BA0CD" w:themeColor="accent1" w:themeTint="BF"/>
                              <w:spacing w:val="60"/>
                              <w:sz w:val="20"/>
                              <w:szCs w:val="20"/>
                            </w:rPr>
                            <w:t>Hentschel</w:t>
                          </w:r>
                          <w:proofErr w:type="spellEnd"/>
                          <w:r>
                            <w:rPr>
                              <w:b/>
                              <w:bCs/>
                              <w:color w:val="7BA0CD" w:themeColor="accent1" w:themeTint="BF"/>
                              <w:spacing w:val="60"/>
                              <w:sz w:val="20"/>
                              <w:szCs w:val="20"/>
                            </w:rPr>
                            <w:t xml:space="preserve"> Blvd</w:t>
                          </w:r>
                          <w:r>
                            <w:rPr>
                              <w:b/>
                              <w:bCs/>
                              <w:color w:val="7BA0CD" w:themeColor="accent1" w:themeTint="BF"/>
                              <w:spacing w:val="60"/>
                              <w:sz w:val="20"/>
                              <w:szCs w:val="20"/>
                            </w:rPr>
                            <w:br/>
                            <w:t>West Lafayette, IN 47906</w:t>
                          </w:r>
                        </w:p>
                      </w:sdtContent>
                    </w:sdt>
                    <w:sdt>
                      <w:sdtPr>
                        <w:rPr>
                          <w:b/>
                          <w:bCs/>
                          <w:color w:val="7BA0CD" w:themeColor="accent1" w:themeTint="BF"/>
                          <w:spacing w:val="60"/>
                          <w:sz w:val="20"/>
                          <w:szCs w:val="20"/>
                        </w:rPr>
                        <w:alias w:val="Phone"/>
                        <w:id w:val="17581711"/>
                        <w:dataBinding w:prefixMappings="xmlns:ns0='http://schemas.microsoft.com/office/2006/coverPageProps'" w:xpath="/ns0:CoverPageProperties[1]/ns0:CompanyPhone[1]" w:storeItemID="{55AF091B-3C7A-41E3-B477-F2FDAA23CFDA}"/>
                        <w:text/>
                      </w:sdtPr>
                      <w:sdtContent>
                        <w:p w:rsidR="00D2084F" w:rsidRDefault="00D2084F" w:rsidP="00DD20C1">
                          <w:pPr>
                            <w:jc w:val="right"/>
                            <w:rPr>
                              <w:b/>
                              <w:bCs/>
                              <w:color w:val="7BA0CD" w:themeColor="accent1" w:themeTint="BF"/>
                              <w:spacing w:val="60"/>
                              <w:sz w:val="20"/>
                              <w:szCs w:val="20"/>
                            </w:rPr>
                          </w:pPr>
                          <w:r>
                            <w:rPr>
                              <w:b/>
                              <w:bCs/>
                              <w:color w:val="7BA0CD" w:themeColor="accent1" w:themeTint="BF"/>
                              <w:spacing w:val="60"/>
                              <w:sz w:val="20"/>
                              <w:szCs w:val="20"/>
                            </w:rPr>
                            <w:t>(765) 496-1911</w:t>
                          </w:r>
                        </w:p>
                      </w:sdtContent>
                    </w:sdt>
                    <w:p w:rsidR="00D2084F" w:rsidRDefault="00D2084F" w:rsidP="00DD20C1">
                      <w:pPr>
                        <w:jc w:val="right"/>
                        <w:rPr>
                          <w:b/>
                          <w:bCs/>
                          <w:color w:val="7BA0CD" w:themeColor="accent1" w:themeTint="BF"/>
                          <w:spacing w:val="60"/>
                          <w:sz w:val="20"/>
                          <w:szCs w:val="20"/>
                        </w:rPr>
                      </w:pPr>
                    </w:p>
                    <w:p w:rsidR="00D2084F" w:rsidRDefault="00D2084F" w:rsidP="00DD20C1">
                      <w:pPr>
                        <w:jc w:val="right"/>
                        <w:rPr>
                          <w:b/>
                          <w:bCs/>
                          <w:color w:val="7BA0CD" w:themeColor="accent1" w:themeTint="BF"/>
                          <w:spacing w:val="60"/>
                          <w:sz w:val="20"/>
                          <w:szCs w:val="20"/>
                        </w:rPr>
                      </w:pPr>
                    </w:p>
                    <w:p w:rsidR="00D2084F" w:rsidRDefault="00D2084F" w:rsidP="00DD20C1">
                      <w:pPr>
                        <w:jc w:val="right"/>
                        <w:rPr>
                          <w:b/>
                          <w:bCs/>
                          <w:color w:val="7BA0CD" w:themeColor="accent1" w:themeTint="BF"/>
                          <w:spacing w:val="60"/>
                          <w:sz w:val="20"/>
                          <w:szCs w:val="20"/>
                        </w:rPr>
                      </w:pPr>
                    </w:p>
                    <w:sdt>
                      <w:sdtPr>
                        <w:rPr>
                          <w:b/>
                          <w:bCs/>
                          <w:color w:val="7BA0CD" w:themeColor="accent1" w:themeTint="BF"/>
                          <w:spacing w:val="60"/>
                          <w:sz w:val="20"/>
                          <w:szCs w:val="20"/>
                        </w:rPr>
                        <w:alias w:val="Date"/>
                        <w:id w:val="17581723"/>
                        <w:dataBinding w:prefixMappings="xmlns:ns0='http://schemas.microsoft.com/office/2006/coverPageProps'" w:xpath="/ns0:CoverPageProperties[1]/ns0:PublishDate[1]" w:storeItemID="{55AF091B-3C7A-41E3-B477-F2FDAA23CFDA}"/>
                        <w:date w:fullDate="2013-01-17T00:00:00Z">
                          <w:dateFormat w:val="M/d/yyyy"/>
                          <w:lid w:val="en-US"/>
                          <w:storeMappedDataAs w:val="dateTime"/>
                          <w:calendar w:val="gregorian"/>
                        </w:date>
                      </w:sdtPr>
                      <w:sdtContent>
                        <w:p w:rsidR="00D2084F" w:rsidRDefault="00D2084F" w:rsidP="00DD20C1">
                          <w:pPr>
                            <w:jc w:val="right"/>
                            <w:rPr>
                              <w:b/>
                              <w:bCs/>
                              <w:color w:val="7BA0CD" w:themeColor="accent1" w:themeTint="BF"/>
                              <w:spacing w:val="60"/>
                              <w:sz w:val="20"/>
                              <w:szCs w:val="20"/>
                            </w:rPr>
                          </w:pPr>
                          <w:r>
                            <w:rPr>
                              <w:b/>
                              <w:bCs/>
                              <w:color w:val="7BA0CD" w:themeColor="accent1" w:themeTint="BF"/>
                              <w:spacing w:val="60"/>
                              <w:sz w:val="20"/>
                              <w:szCs w:val="20"/>
                            </w:rPr>
                            <w:t>1/17/2013</w:t>
                          </w:r>
                        </w:p>
                      </w:sdtContent>
                    </w:sdt>
                  </w:txbxContent>
                </v:textbox>
              </v:rect>
            </w:pict>
          </mc:Fallback>
        </mc:AlternateContent>
      </w:r>
    </w:p>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93628C" w:rsidRDefault="0093628C"/>
    <w:p w:rsidR="006413A1" w:rsidRDefault="006413A1"/>
    <w:p w:rsidR="006413A1" w:rsidRDefault="006413A1"/>
    <w:p w:rsidR="006413A1" w:rsidRDefault="006413A1"/>
    <w:p w:rsidR="006413A1" w:rsidRDefault="006413A1"/>
    <w:p w:rsidR="006413A1" w:rsidRDefault="006413A1"/>
    <w:p w:rsidR="006413A1" w:rsidRDefault="006413A1"/>
    <w:p w:rsidR="0093628C" w:rsidRDefault="0093628C"/>
    <w:p w:rsidR="0093628C" w:rsidRDefault="0093628C"/>
    <w:p w:rsidR="0093628C" w:rsidRPr="00DD48BB" w:rsidRDefault="0093628C" w:rsidP="0093628C">
      <w:pPr>
        <w:jc w:val="center"/>
        <w:rPr>
          <w:rFonts w:eastAsiaTheme="majorEastAsia" w:cstheme="majorBidi"/>
          <w:b/>
          <w:bCs/>
          <w:sz w:val="24"/>
          <w:szCs w:val="24"/>
        </w:rPr>
      </w:pPr>
      <w:r w:rsidRPr="00DD48BB">
        <w:rPr>
          <w:rFonts w:eastAsiaTheme="majorEastAsia" w:cstheme="majorBidi"/>
          <w:b/>
          <w:bCs/>
          <w:sz w:val="24"/>
          <w:szCs w:val="24"/>
        </w:rPr>
        <w:t>[Insert LHD letter here]</w:t>
      </w: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sdt>
      <w:sdtPr>
        <w:rPr>
          <w:rFonts w:asciiTheme="minorHAnsi" w:eastAsiaTheme="minorHAnsi" w:hAnsiTheme="minorHAnsi" w:cstheme="minorBidi"/>
          <w:b w:val="0"/>
          <w:bCs w:val="0"/>
          <w:color w:val="auto"/>
          <w:sz w:val="22"/>
          <w:szCs w:val="22"/>
        </w:rPr>
        <w:id w:val="-1421866090"/>
        <w:docPartObj>
          <w:docPartGallery w:val="Table of Contents"/>
          <w:docPartUnique/>
        </w:docPartObj>
      </w:sdtPr>
      <w:sdtEndPr>
        <w:rPr>
          <w:noProof/>
        </w:rPr>
      </w:sdtEndPr>
      <w:sdtContent>
        <w:p w:rsidR="0093628C" w:rsidRDefault="0093628C" w:rsidP="0093628C">
          <w:pPr>
            <w:pStyle w:val="TOCHeading"/>
          </w:pPr>
          <w:r>
            <w:t>Table of Contents</w:t>
          </w:r>
        </w:p>
        <w:p w:rsidR="00EC5470" w:rsidRDefault="0093628C">
          <w:pPr>
            <w:pStyle w:val="TOC1"/>
            <w:tabs>
              <w:tab w:val="right" w:leader="dot" w:pos="9350"/>
            </w:tabs>
            <w:rPr>
              <w:noProof/>
            </w:rPr>
          </w:pPr>
          <w:r>
            <w:fldChar w:fldCharType="begin"/>
          </w:r>
          <w:r>
            <w:instrText xml:space="preserve"> TOC \o "1-3" \h \z \u </w:instrText>
          </w:r>
          <w:r>
            <w:fldChar w:fldCharType="separate"/>
          </w:r>
          <w:hyperlink w:anchor="_Toc346200655" w:history="1">
            <w:r w:rsidR="00EC5470" w:rsidRPr="00886E95">
              <w:rPr>
                <w:rStyle w:val="Hyperlink"/>
                <w:noProof/>
              </w:rPr>
              <w:t>EXECUTIVE SUMMARY</w:t>
            </w:r>
            <w:r w:rsidR="00EC5470">
              <w:rPr>
                <w:noProof/>
                <w:webHidden/>
              </w:rPr>
              <w:tab/>
            </w:r>
            <w:r w:rsidR="00EC5470">
              <w:rPr>
                <w:noProof/>
                <w:webHidden/>
              </w:rPr>
              <w:fldChar w:fldCharType="begin"/>
            </w:r>
            <w:r w:rsidR="00EC5470">
              <w:rPr>
                <w:noProof/>
                <w:webHidden/>
              </w:rPr>
              <w:instrText xml:space="preserve"> PAGEREF _Toc346200655 \h </w:instrText>
            </w:r>
            <w:r w:rsidR="00EC5470">
              <w:rPr>
                <w:noProof/>
                <w:webHidden/>
              </w:rPr>
            </w:r>
            <w:r w:rsidR="00EC5470">
              <w:rPr>
                <w:noProof/>
                <w:webHidden/>
              </w:rPr>
              <w:fldChar w:fldCharType="separate"/>
            </w:r>
            <w:r w:rsidR="00D2084F">
              <w:rPr>
                <w:noProof/>
                <w:webHidden/>
              </w:rPr>
              <w:t>5</w:t>
            </w:r>
            <w:r w:rsidR="00EC5470">
              <w:rPr>
                <w:noProof/>
                <w:webHidden/>
              </w:rPr>
              <w:fldChar w:fldCharType="end"/>
            </w:r>
          </w:hyperlink>
        </w:p>
        <w:p w:rsidR="00EC5470" w:rsidRDefault="00EC5470">
          <w:pPr>
            <w:pStyle w:val="TOC1"/>
            <w:tabs>
              <w:tab w:val="right" w:leader="dot" w:pos="9350"/>
            </w:tabs>
            <w:rPr>
              <w:noProof/>
            </w:rPr>
          </w:pPr>
          <w:hyperlink w:anchor="_Toc346200656" w:history="1">
            <w:r w:rsidRPr="00886E95">
              <w:rPr>
                <w:rStyle w:val="Hyperlink"/>
                <w:noProof/>
              </w:rPr>
              <w:t>INTRODUCTION</w:t>
            </w:r>
            <w:r>
              <w:rPr>
                <w:noProof/>
                <w:webHidden/>
              </w:rPr>
              <w:tab/>
            </w:r>
            <w:r>
              <w:rPr>
                <w:noProof/>
                <w:webHidden/>
              </w:rPr>
              <w:fldChar w:fldCharType="begin"/>
            </w:r>
            <w:r>
              <w:rPr>
                <w:noProof/>
                <w:webHidden/>
              </w:rPr>
              <w:instrText xml:space="preserve"> PAGEREF _Toc346200656 \h </w:instrText>
            </w:r>
            <w:r>
              <w:rPr>
                <w:noProof/>
                <w:webHidden/>
              </w:rPr>
            </w:r>
            <w:r>
              <w:rPr>
                <w:noProof/>
                <w:webHidden/>
              </w:rPr>
              <w:fldChar w:fldCharType="separate"/>
            </w:r>
            <w:r w:rsidR="00D2084F">
              <w:rPr>
                <w:noProof/>
                <w:webHidden/>
              </w:rPr>
              <w:t>7</w:t>
            </w:r>
            <w:r>
              <w:rPr>
                <w:noProof/>
                <w:webHidden/>
              </w:rPr>
              <w:fldChar w:fldCharType="end"/>
            </w:r>
          </w:hyperlink>
        </w:p>
        <w:p w:rsidR="00EC5470" w:rsidRDefault="00EC5470">
          <w:pPr>
            <w:pStyle w:val="TOC2"/>
            <w:tabs>
              <w:tab w:val="right" w:leader="dot" w:pos="9350"/>
            </w:tabs>
            <w:rPr>
              <w:noProof/>
            </w:rPr>
          </w:pPr>
          <w:hyperlink w:anchor="_Toc346200657" w:history="1">
            <w:r w:rsidRPr="00886E95">
              <w:rPr>
                <w:rStyle w:val="Hyperlink"/>
                <w:noProof/>
              </w:rPr>
              <w:t>Report Organization</w:t>
            </w:r>
            <w:r>
              <w:rPr>
                <w:noProof/>
                <w:webHidden/>
              </w:rPr>
              <w:tab/>
            </w:r>
            <w:r>
              <w:rPr>
                <w:noProof/>
                <w:webHidden/>
              </w:rPr>
              <w:fldChar w:fldCharType="begin"/>
            </w:r>
            <w:r>
              <w:rPr>
                <w:noProof/>
                <w:webHidden/>
              </w:rPr>
              <w:instrText xml:space="preserve"> PAGEREF _Toc346200657 \h </w:instrText>
            </w:r>
            <w:r>
              <w:rPr>
                <w:noProof/>
                <w:webHidden/>
              </w:rPr>
            </w:r>
            <w:r>
              <w:rPr>
                <w:noProof/>
                <w:webHidden/>
              </w:rPr>
              <w:fldChar w:fldCharType="separate"/>
            </w:r>
            <w:r w:rsidR="00D2084F">
              <w:rPr>
                <w:noProof/>
                <w:webHidden/>
              </w:rPr>
              <w:t>7</w:t>
            </w:r>
            <w:r>
              <w:rPr>
                <w:noProof/>
                <w:webHidden/>
              </w:rPr>
              <w:fldChar w:fldCharType="end"/>
            </w:r>
          </w:hyperlink>
        </w:p>
        <w:p w:rsidR="00EC5470" w:rsidRDefault="00EC5470">
          <w:pPr>
            <w:pStyle w:val="TOC1"/>
            <w:tabs>
              <w:tab w:val="right" w:leader="dot" w:pos="9350"/>
            </w:tabs>
            <w:rPr>
              <w:noProof/>
            </w:rPr>
          </w:pPr>
          <w:hyperlink w:anchor="_Toc346200658" w:history="1">
            <w:r w:rsidRPr="00886E95">
              <w:rPr>
                <w:rStyle w:val="Hyperlink"/>
                <w:noProof/>
              </w:rPr>
              <w:t>SOCIODEMOGRAPHIC PROFILE</w:t>
            </w:r>
            <w:r>
              <w:rPr>
                <w:noProof/>
                <w:webHidden/>
              </w:rPr>
              <w:tab/>
            </w:r>
            <w:r>
              <w:rPr>
                <w:noProof/>
                <w:webHidden/>
              </w:rPr>
              <w:fldChar w:fldCharType="begin"/>
            </w:r>
            <w:r>
              <w:rPr>
                <w:noProof/>
                <w:webHidden/>
              </w:rPr>
              <w:instrText xml:space="preserve"> PAGEREF _Toc346200658 \h </w:instrText>
            </w:r>
            <w:r>
              <w:rPr>
                <w:noProof/>
                <w:webHidden/>
              </w:rPr>
            </w:r>
            <w:r>
              <w:rPr>
                <w:noProof/>
                <w:webHidden/>
              </w:rPr>
              <w:fldChar w:fldCharType="separate"/>
            </w:r>
            <w:r w:rsidR="00D2084F">
              <w:rPr>
                <w:noProof/>
                <w:webHidden/>
              </w:rPr>
              <w:t>9</w:t>
            </w:r>
            <w:r>
              <w:rPr>
                <w:noProof/>
                <w:webHidden/>
              </w:rPr>
              <w:fldChar w:fldCharType="end"/>
            </w:r>
          </w:hyperlink>
        </w:p>
        <w:p w:rsidR="00EC5470" w:rsidRDefault="00EC5470">
          <w:pPr>
            <w:pStyle w:val="TOC2"/>
            <w:tabs>
              <w:tab w:val="right" w:leader="dot" w:pos="9350"/>
            </w:tabs>
            <w:rPr>
              <w:noProof/>
            </w:rPr>
          </w:pPr>
          <w:hyperlink w:anchor="_Toc346200659" w:history="1">
            <w:r w:rsidRPr="00886E95">
              <w:rPr>
                <w:rStyle w:val="Hyperlink"/>
                <w:noProof/>
              </w:rPr>
              <w:t>Population Demographics</w:t>
            </w:r>
            <w:r>
              <w:rPr>
                <w:noProof/>
                <w:webHidden/>
              </w:rPr>
              <w:tab/>
            </w:r>
            <w:r>
              <w:rPr>
                <w:noProof/>
                <w:webHidden/>
              </w:rPr>
              <w:fldChar w:fldCharType="begin"/>
            </w:r>
            <w:r>
              <w:rPr>
                <w:noProof/>
                <w:webHidden/>
              </w:rPr>
              <w:instrText xml:space="preserve"> PAGEREF _Toc346200659 \h </w:instrText>
            </w:r>
            <w:r>
              <w:rPr>
                <w:noProof/>
                <w:webHidden/>
              </w:rPr>
            </w:r>
            <w:r>
              <w:rPr>
                <w:noProof/>
                <w:webHidden/>
              </w:rPr>
              <w:fldChar w:fldCharType="separate"/>
            </w:r>
            <w:r w:rsidR="00D2084F">
              <w:rPr>
                <w:noProof/>
                <w:webHidden/>
              </w:rPr>
              <w:t>9</w:t>
            </w:r>
            <w:r>
              <w:rPr>
                <w:noProof/>
                <w:webHidden/>
              </w:rPr>
              <w:fldChar w:fldCharType="end"/>
            </w:r>
          </w:hyperlink>
        </w:p>
        <w:p w:rsidR="00EC5470" w:rsidRDefault="00EC5470">
          <w:pPr>
            <w:pStyle w:val="TOC2"/>
            <w:tabs>
              <w:tab w:val="right" w:leader="dot" w:pos="9350"/>
            </w:tabs>
            <w:rPr>
              <w:noProof/>
            </w:rPr>
          </w:pPr>
          <w:hyperlink w:anchor="_Toc346200660" w:history="1">
            <w:r w:rsidRPr="00886E95">
              <w:rPr>
                <w:rStyle w:val="Hyperlink"/>
                <w:noProof/>
              </w:rPr>
              <w:t>Population Characteristics</w:t>
            </w:r>
            <w:r>
              <w:rPr>
                <w:noProof/>
                <w:webHidden/>
              </w:rPr>
              <w:tab/>
            </w:r>
            <w:r>
              <w:rPr>
                <w:noProof/>
                <w:webHidden/>
              </w:rPr>
              <w:fldChar w:fldCharType="begin"/>
            </w:r>
            <w:r>
              <w:rPr>
                <w:noProof/>
                <w:webHidden/>
              </w:rPr>
              <w:instrText xml:space="preserve"> PAGEREF _Toc346200660 \h </w:instrText>
            </w:r>
            <w:r>
              <w:rPr>
                <w:noProof/>
                <w:webHidden/>
              </w:rPr>
            </w:r>
            <w:r>
              <w:rPr>
                <w:noProof/>
                <w:webHidden/>
              </w:rPr>
              <w:fldChar w:fldCharType="separate"/>
            </w:r>
            <w:r w:rsidR="00D2084F">
              <w:rPr>
                <w:noProof/>
                <w:webHidden/>
              </w:rPr>
              <w:t>10</w:t>
            </w:r>
            <w:r>
              <w:rPr>
                <w:noProof/>
                <w:webHidden/>
              </w:rPr>
              <w:fldChar w:fldCharType="end"/>
            </w:r>
          </w:hyperlink>
        </w:p>
        <w:p w:rsidR="00EC5470" w:rsidRDefault="00EC5470">
          <w:pPr>
            <w:pStyle w:val="TOC3"/>
            <w:tabs>
              <w:tab w:val="right" w:leader="dot" w:pos="9350"/>
            </w:tabs>
            <w:rPr>
              <w:noProof/>
            </w:rPr>
          </w:pPr>
          <w:hyperlink w:anchor="_Toc346200661" w:history="1">
            <w:r w:rsidRPr="00886E95">
              <w:rPr>
                <w:rStyle w:val="Hyperlink"/>
                <w:noProof/>
              </w:rPr>
              <w:t>Population Growth</w:t>
            </w:r>
            <w:r>
              <w:rPr>
                <w:noProof/>
                <w:webHidden/>
              </w:rPr>
              <w:tab/>
            </w:r>
            <w:r>
              <w:rPr>
                <w:noProof/>
                <w:webHidden/>
              </w:rPr>
              <w:fldChar w:fldCharType="begin"/>
            </w:r>
            <w:r>
              <w:rPr>
                <w:noProof/>
                <w:webHidden/>
              </w:rPr>
              <w:instrText xml:space="preserve"> PAGEREF _Toc346200661 \h </w:instrText>
            </w:r>
            <w:r>
              <w:rPr>
                <w:noProof/>
                <w:webHidden/>
              </w:rPr>
            </w:r>
            <w:r>
              <w:rPr>
                <w:noProof/>
                <w:webHidden/>
              </w:rPr>
              <w:fldChar w:fldCharType="separate"/>
            </w:r>
            <w:r w:rsidR="00D2084F">
              <w:rPr>
                <w:noProof/>
                <w:webHidden/>
              </w:rPr>
              <w:t>10</w:t>
            </w:r>
            <w:r>
              <w:rPr>
                <w:noProof/>
                <w:webHidden/>
              </w:rPr>
              <w:fldChar w:fldCharType="end"/>
            </w:r>
          </w:hyperlink>
        </w:p>
        <w:p w:rsidR="00EC5470" w:rsidRDefault="00EC5470">
          <w:pPr>
            <w:pStyle w:val="TOC3"/>
            <w:tabs>
              <w:tab w:val="right" w:leader="dot" w:pos="9350"/>
            </w:tabs>
            <w:rPr>
              <w:noProof/>
            </w:rPr>
          </w:pPr>
          <w:hyperlink w:anchor="_Toc346200662" w:history="1">
            <w:r w:rsidRPr="00886E95">
              <w:rPr>
                <w:rStyle w:val="Hyperlink"/>
                <w:noProof/>
              </w:rPr>
              <w:t>Age Distribution</w:t>
            </w:r>
            <w:r>
              <w:rPr>
                <w:noProof/>
                <w:webHidden/>
              </w:rPr>
              <w:tab/>
            </w:r>
            <w:r>
              <w:rPr>
                <w:noProof/>
                <w:webHidden/>
              </w:rPr>
              <w:fldChar w:fldCharType="begin"/>
            </w:r>
            <w:r>
              <w:rPr>
                <w:noProof/>
                <w:webHidden/>
              </w:rPr>
              <w:instrText xml:space="preserve"> PAGEREF _Toc346200662 \h </w:instrText>
            </w:r>
            <w:r>
              <w:rPr>
                <w:noProof/>
                <w:webHidden/>
              </w:rPr>
            </w:r>
            <w:r>
              <w:rPr>
                <w:noProof/>
                <w:webHidden/>
              </w:rPr>
              <w:fldChar w:fldCharType="separate"/>
            </w:r>
            <w:r w:rsidR="00D2084F">
              <w:rPr>
                <w:noProof/>
                <w:webHidden/>
              </w:rPr>
              <w:t>11</w:t>
            </w:r>
            <w:r>
              <w:rPr>
                <w:noProof/>
                <w:webHidden/>
              </w:rPr>
              <w:fldChar w:fldCharType="end"/>
            </w:r>
          </w:hyperlink>
        </w:p>
        <w:p w:rsidR="00EC5470" w:rsidRDefault="00EC5470">
          <w:pPr>
            <w:pStyle w:val="TOC3"/>
            <w:tabs>
              <w:tab w:val="right" w:leader="dot" w:pos="9350"/>
            </w:tabs>
            <w:rPr>
              <w:noProof/>
            </w:rPr>
          </w:pPr>
          <w:hyperlink w:anchor="_Toc346200663" w:history="1">
            <w:r w:rsidRPr="00886E95">
              <w:rPr>
                <w:rStyle w:val="Hyperlink"/>
                <w:noProof/>
              </w:rPr>
              <w:t>Age Trends</w:t>
            </w:r>
            <w:r>
              <w:rPr>
                <w:noProof/>
                <w:webHidden/>
              </w:rPr>
              <w:tab/>
            </w:r>
            <w:r>
              <w:rPr>
                <w:noProof/>
                <w:webHidden/>
              </w:rPr>
              <w:fldChar w:fldCharType="begin"/>
            </w:r>
            <w:r>
              <w:rPr>
                <w:noProof/>
                <w:webHidden/>
              </w:rPr>
              <w:instrText xml:space="preserve"> PAGEREF _Toc346200663 \h </w:instrText>
            </w:r>
            <w:r>
              <w:rPr>
                <w:noProof/>
                <w:webHidden/>
              </w:rPr>
            </w:r>
            <w:r>
              <w:rPr>
                <w:noProof/>
                <w:webHidden/>
              </w:rPr>
              <w:fldChar w:fldCharType="separate"/>
            </w:r>
            <w:r w:rsidR="00D2084F">
              <w:rPr>
                <w:noProof/>
                <w:webHidden/>
              </w:rPr>
              <w:t>11</w:t>
            </w:r>
            <w:r>
              <w:rPr>
                <w:noProof/>
                <w:webHidden/>
              </w:rPr>
              <w:fldChar w:fldCharType="end"/>
            </w:r>
          </w:hyperlink>
        </w:p>
        <w:p w:rsidR="00EC5470" w:rsidRDefault="00EC5470">
          <w:pPr>
            <w:pStyle w:val="TOC3"/>
            <w:tabs>
              <w:tab w:val="right" w:leader="dot" w:pos="9350"/>
            </w:tabs>
            <w:rPr>
              <w:noProof/>
            </w:rPr>
          </w:pPr>
          <w:hyperlink w:anchor="_Toc346200664" w:history="1">
            <w:r w:rsidRPr="00886E95">
              <w:rPr>
                <w:rStyle w:val="Hyperlink"/>
                <w:noProof/>
              </w:rPr>
              <w:t>Race and Ethnicity</w:t>
            </w:r>
            <w:r>
              <w:rPr>
                <w:noProof/>
                <w:webHidden/>
              </w:rPr>
              <w:tab/>
            </w:r>
            <w:r>
              <w:rPr>
                <w:noProof/>
                <w:webHidden/>
              </w:rPr>
              <w:fldChar w:fldCharType="begin"/>
            </w:r>
            <w:r>
              <w:rPr>
                <w:noProof/>
                <w:webHidden/>
              </w:rPr>
              <w:instrText xml:space="preserve"> PAGEREF _Toc346200664 \h </w:instrText>
            </w:r>
            <w:r>
              <w:rPr>
                <w:noProof/>
                <w:webHidden/>
              </w:rPr>
            </w:r>
            <w:r>
              <w:rPr>
                <w:noProof/>
                <w:webHidden/>
              </w:rPr>
              <w:fldChar w:fldCharType="separate"/>
            </w:r>
            <w:r w:rsidR="00D2084F">
              <w:rPr>
                <w:noProof/>
                <w:webHidden/>
              </w:rPr>
              <w:t>12</w:t>
            </w:r>
            <w:r>
              <w:rPr>
                <w:noProof/>
                <w:webHidden/>
              </w:rPr>
              <w:fldChar w:fldCharType="end"/>
            </w:r>
          </w:hyperlink>
        </w:p>
        <w:p w:rsidR="00EC5470" w:rsidRDefault="00EC5470">
          <w:pPr>
            <w:pStyle w:val="TOC3"/>
            <w:tabs>
              <w:tab w:val="right" w:leader="dot" w:pos="9350"/>
            </w:tabs>
            <w:rPr>
              <w:noProof/>
            </w:rPr>
          </w:pPr>
          <w:hyperlink w:anchor="_Toc346200665" w:history="1">
            <w:r w:rsidRPr="00886E95">
              <w:rPr>
                <w:rStyle w:val="Hyperlink"/>
                <w:noProof/>
              </w:rPr>
              <w:t>Grandparents</w:t>
            </w:r>
            <w:r>
              <w:rPr>
                <w:noProof/>
                <w:webHidden/>
              </w:rPr>
              <w:tab/>
            </w:r>
            <w:r>
              <w:rPr>
                <w:noProof/>
                <w:webHidden/>
              </w:rPr>
              <w:fldChar w:fldCharType="begin"/>
            </w:r>
            <w:r>
              <w:rPr>
                <w:noProof/>
                <w:webHidden/>
              </w:rPr>
              <w:instrText xml:space="preserve"> PAGEREF _Toc346200665 \h </w:instrText>
            </w:r>
            <w:r>
              <w:rPr>
                <w:noProof/>
                <w:webHidden/>
              </w:rPr>
            </w:r>
            <w:r>
              <w:rPr>
                <w:noProof/>
                <w:webHidden/>
              </w:rPr>
              <w:fldChar w:fldCharType="separate"/>
            </w:r>
            <w:r w:rsidR="00D2084F">
              <w:rPr>
                <w:noProof/>
                <w:webHidden/>
              </w:rPr>
              <w:t>15</w:t>
            </w:r>
            <w:r>
              <w:rPr>
                <w:noProof/>
                <w:webHidden/>
              </w:rPr>
              <w:fldChar w:fldCharType="end"/>
            </w:r>
          </w:hyperlink>
        </w:p>
        <w:p w:rsidR="00EC5470" w:rsidRDefault="00EC5470">
          <w:pPr>
            <w:pStyle w:val="TOC3"/>
            <w:tabs>
              <w:tab w:val="right" w:leader="dot" w:pos="9350"/>
            </w:tabs>
            <w:rPr>
              <w:noProof/>
            </w:rPr>
          </w:pPr>
          <w:hyperlink w:anchor="_Toc346200666" w:history="1">
            <w:r w:rsidRPr="00886E95">
              <w:rPr>
                <w:rStyle w:val="Hyperlink"/>
                <w:noProof/>
              </w:rPr>
              <w:t>Household Composition</w:t>
            </w:r>
            <w:r>
              <w:rPr>
                <w:noProof/>
                <w:webHidden/>
              </w:rPr>
              <w:tab/>
            </w:r>
            <w:r>
              <w:rPr>
                <w:noProof/>
                <w:webHidden/>
              </w:rPr>
              <w:fldChar w:fldCharType="begin"/>
            </w:r>
            <w:r>
              <w:rPr>
                <w:noProof/>
                <w:webHidden/>
              </w:rPr>
              <w:instrText xml:space="preserve"> PAGEREF _Toc346200666 \h </w:instrText>
            </w:r>
            <w:r>
              <w:rPr>
                <w:noProof/>
                <w:webHidden/>
              </w:rPr>
            </w:r>
            <w:r>
              <w:rPr>
                <w:noProof/>
                <w:webHidden/>
              </w:rPr>
              <w:fldChar w:fldCharType="separate"/>
            </w:r>
            <w:r w:rsidR="00D2084F">
              <w:rPr>
                <w:noProof/>
                <w:webHidden/>
              </w:rPr>
              <w:t>16</w:t>
            </w:r>
            <w:r>
              <w:rPr>
                <w:noProof/>
                <w:webHidden/>
              </w:rPr>
              <w:fldChar w:fldCharType="end"/>
            </w:r>
          </w:hyperlink>
        </w:p>
        <w:p w:rsidR="00EC5470" w:rsidRDefault="00EC5470">
          <w:pPr>
            <w:pStyle w:val="TOC3"/>
            <w:tabs>
              <w:tab w:val="right" w:leader="dot" w:pos="9350"/>
            </w:tabs>
            <w:rPr>
              <w:noProof/>
            </w:rPr>
          </w:pPr>
          <w:hyperlink w:anchor="_Toc346200667" w:history="1">
            <w:r w:rsidRPr="00886E95">
              <w:rPr>
                <w:rStyle w:val="Hyperlink"/>
                <w:noProof/>
              </w:rPr>
              <w:t>Housing Characteristics</w:t>
            </w:r>
            <w:r>
              <w:rPr>
                <w:noProof/>
                <w:webHidden/>
              </w:rPr>
              <w:tab/>
            </w:r>
            <w:r>
              <w:rPr>
                <w:noProof/>
                <w:webHidden/>
              </w:rPr>
              <w:fldChar w:fldCharType="begin"/>
            </w:r>
            <w:r>
              <w:rPr>
                <w:noProof/>
                <w:webHidden/>
              </w:rPr>
              <w:instrText xml:space="preserve"> PAGEREF _Toc346200667 \h </w:instrText>
            </w:r>
            <w:r>
              <w:rPr>
                <w:noProof/>
                <w:webHidden/>
              </w:rPr>
            </w:r>
            <w:r>
              <w:rPr>
                <w:noProof/>
                <w:webHidden/>
              </w:rPr>
              <w:fldChar w:fldCharType="separate"/>
            </w:r>
            <w:r w:rsidR="00D2084F">
              <w:rPr>
                <w:noProof/>
                <w:webHidden/>
              </w:rPr>
              <w:t>17</w:t>
            </w:r>
            <w:r>
              <w:rPr>
                <w:noProof/>
                <w:webHidden/>
              </w:rPr>
              <w:fldChar w:fldCharType="end"/>
            </w:r>
          </w:hyperlink>
        </w:p>
        <w:p w:rsidR="00EC5470" w:rsidRDefault="00EC5470">
          <w:pPr>
            <w:pStyle w:val="TOC3"/>
            <w:tabs>
              <w:tab w:val="right" w:leader="dot" w:pos="9350"/>
            </w:tabs>
            <w:rPr>
              <w:noProof/>
            </w:rPr>
          </w:pPr>
          <w:hyperlink w:anchor="_Toc346200668" w:history="1">
            <w:r w:rsidRPr="00886E95">
              <w:rPr>
                <w:rStyle w:val="Hyperlink"/>
                <w:noProof/>
              </w:rPr>
              <w:t>Housing Costs</w:t>
            </w:r>
            <w:r>
              <w:rPr>
                <w:noProof/>
                <w:webHidden/>
              </w:rPr>
              <w:tab/>
            </w:r>
            <w:r>
              <w:rPr>
                <w:noProof/>
                <w:webHidden/>
              </w:rPr>
              <w:fldChar w:fldCharType="begin"/>
            </w:r>
            <w:r>
              <w:rPr>
                <w:noProof/>
                <w:webHidden/>
              </w:rPr>
              <w:instrText xml:space="preserve"> PAGEREF _Toc346200668 \h </w:instrText>
            </w:r>
            <w:r>
              <w:rPr>
                <w:noProof/>
                <w:webHidden/>
              </w:rPr>
            </w:r>
            <w:r>
              <w:rPr>
                <w:noProof/>
                <w:webHidden/>
              </w:rPr>
              <w:fldChar w:fldCharType="separate"/>
            </w:r>
            <w:r w:rsidR="00D2084F">
              <w:rPr>
                <w:noProof/>
                <w:webHidden/>
              </w:rPr>
              <w:t>18</w:t>
            </w:r>
            <w:r>
              <w:rPr>
                <w:noProof/>
                <w:webHidden/>
              </w:rPr>
              <w:fldChar w:fldCharType="end"/>
            </w:r>
          </w:hyperlink>
        </w:p>
        <w:p w:rsidR="00EC5470" w:rsidRDefault="00EC5470">
          <w:pPr>
            <w:pStyle w:val="TOC3"/>
            <w:tabs>
              <w:tab w:val="right" w:leader="dot" w:pos="9350"/>
            </w:tabs>
            <w:rPr>
              <w:noProof/>
            </w:rPr>
          </w:pPr>
          <w:hyperlink w:anchor="_Toc346200669" w:history="1">
            <w:r w:rsidRPr="00886E95">
              <w:rPr>
                <w:rStyle w:val="Hyperlink"/>
                <w:noProof/>
              </w:rPr>
              <w:t>Residence Patterns</w:t>
            </w:r>
            <w:r>
              <w:rPr>
                <w:noProof/>
                <w:webHidden/>
              </w:rPr>
              <w:tab/>
            </w:r>
            <w:r>
              <w:rPr>
                <w:noProof/>
                <w:webHidden/>
              </w:rPr>
              <w:fldChar w:fldCharType="begin"/>
            </w:r>
            <w:r>
              <w:rPr>
                <w:noProof/>
                <w:webHidden/>
              </w:rPr>
              <w:instrText xml:space="preserve"> PAGEREF _Toc346200669 \h </w:instrText>
            </w:r>
            <w:r>
              <w:rPr>
                <w:noProof/>
                <w:webHidden/>
              </w:rPr>
            </w:r>
            <w:r>
              <w:rPr>
                <w:noProof/>
                <w:webHidden/>
              </w:rPr>
              <w:fldChar w:fldCharType="separate"/>
            </w:r>
            <w:r w:rsidR="00D2084F">
              <w:rPr>
                <w:noProof/>
                <w:webHidden/>
              </w:rPr>
              <w:t>19</w:t>
            </w:r>
            <w:r>
              <w:rPr>
                <w:noProof/>
                <w:webHidden/>
              </w:rPr>
              <w:fldChar w:fldCharType="end"/>
            </w:r>
          </w:hyperlink>
        </w:p>
        <w:p w:rsidR="00EC5470" w:rsidRDefault="00EC5470">
          <w:pPr>
            <w:pStyle w:val="TOC3"/>
            <w:tabs>
              <w:tab w:val="right" w:leader="dot" w:pos="9350"/>
            </w:tabs>
            <w:rPr>
              <w:noProof/>
            </w:rPr>
          </w:pPr>
          <w:hyperlink w:anchor="_Toc346200670" w:history="1">
            <w:r w:rsidRPr="00886E95">
              <w:rPr>
                <w:rStyle w:val="Hyperlink"/>
                <w:noProof/>
              </w:rPr>
              <w:t>Income</w:t>
            </w:r>
            <w:r>
              <w:rPr>
                <w:noProof/>
                <w:webHidden/>
              </w:rPr>
              <w:tab/>
            </w:r>
            <w:r>
              <w:rPr>
                <w:noProof/>
                <w:webHidden/>
              </w:rPr>
              <w:fldChar w:fldCharType="begin"/>
            </w:r>
            <w:r>
              <w:rPr>
                <w:noProof/>
                <w:webHidden/>
              </w:rPr>
              <w:instrText xml:space="preserve"> PAGEREF _Toc346200670 \h </w:instrText>
            </w:r>
            <w:r>
              <w:rPr>
                <w:noProof/>
                <w:webHidden/>
              </w:rPr>
            </w:r>
            <w:r>
              <w:rPr>
                <w:noProof/>
                <w:webHidden/>
              </w:rPr>
              <w:fldChar w:fldCharType="separate"/>
            </w:r>
            <w:r w:rsidR="00D2084F">
              <w:rPr>
                <w:noProof/>
                <w:webHidden/>
              </w:rPr>
              <w:t>20</w:t>
            </w:r>
            <w:r>
              <w:rPr>
                <w:noProof/>
                <w:webHidden/>
              </w:rPr>
              <w:fldChar w:fldCharType="end"/>
            </w:r>
          </w:hyperlink>
        </w:p>
        <w:p w:rsidR="00EC5470" w:rsidRDefault="00EC5470">
          <w:pPr>
            <w:pStyle w:val="TOC3"/>
            <w:tabs>
              <w:tab w:val="right" w:leader="dot" w:pos="9350"/>
            </w:tabs>
            <w:rPr>
              <w:noProof/>
            </w:rPr>
          </w:pPr>
          <w:hyperlink w:anchor="_Toc346200671" w:history="1">
            <w:r w:rsidRPr="00886E95">
              <w:rPr>
                <w:rStyle w:val="Hyperlink"/>
                <w:noProof/>
              </w:rPr>
              <w:t>Household Income Levels</w:t>
            </w:r>
            <w:r>
              <w:rPr>
                <w:noProof/>
                <w:webHidden/>
              </w:rPr>
              <w:tab/>
            </w:r>
            <w:r>
              <w:rPr>
                <w:noProof/>
                <w:webHidden/>
              </w:rPr>
              <w:fldChar w:fldCharType="begin"/>
            </w:r>
            <w:r>
              <w:rPr>
                <w:noProof/>
                <w:webHidden/>
              </w:rPr>
              <w:instrText xml:space="preserve"> PAGEREF _Toc346200671 \h </w:instrText>
            </w:r>
            <w:r>
              <w:rPr>
                <w:noProof/>
                <w:webHidden/>
              </w:rPr>
            </w:r>
            <w:r>
              <w:rPr>
                <w:noProof/>
                <w:webHidden/>
              </w:rPr>
              <w:fldChar w:fldCharType="separate"/>
            </w:r>
            <w:r w:rsidR="00D2084F">
              <w:rPr>
                <w:noProof/>
                <w:webHidden/>
              </w:rPr>
              <w:t>21</w:t>
            </w:r>
            <w:r>
              <w:rPr>
                <w:noProof/>
                <w:webHidden/>
              </w:rPr>
              <w:fldChar w:fldCharType="end"/>
            </w:r>
          </w:hyperlink>
        </w:p>
        <w:p w:rsidR="00EC5470" w:rsidRDefault="00EC5470">
          <w:pPr>
            <w:pStyle w:val="TOC3"/>
            <w:tabs>
              <w:tab w:val="right" w:leader="dot" w:pos="9350"/>
            </w:tabs>
            <w:rPr>
              <w:noProof/>
            </w:rPr>
          </w:pPr>
          <w:hyperlink w:anchor="_Toc346200672" w:history="1">
            <w:r w:rsidRPr="00886E95">
              <w:rPr>
                <w:rStyle w:val="Hyperlink"/>
                <w:noProof/>
              </w:rPr>
              <w:t>Employment</w:t>
            </w:r>
            <w:r>
              <w:rPr>
                <w:noProof/>
                <w:webHidden/>
              </w:rPr>
              <w:tab/>
            </w:r>
            <w:r>
              <w:rPr>
                <w:noProof/>
                <w:webHidden/>
              </w:rPr>
              <w:fldChar w:fldCharType="begin"/>
            </w:r>
            <w:r>
              <w:rPr>
                <w:noProof/>
                <w:webHidden/>
              </w:rPr>
              <w:instrText xml:space="preserve"> PAGEREF _Toc346200672 \h </w:instrText>
            </w:r>
            <w:r>
              <w:rPr>
                <w:noProof/>
                <w:webHidden/>
              </w:rPr>
            </w:r>
            <w:r>
              <w:rPr>
                <w:noProof/>
                <w:webHidden/>
              </w:rPr>
              <w:fldChar w:fldCharType="separate"/>
            </w:r>
            <w:r w:rsidR="00D2084F">
              <w:rPr>
                <w:noProof/>
                <w:webHidden/>
              </w:rPr>
              <w:t>22</w:t>
            </w:r>
            <w:r>
              <w:rPr>
                <w:noProof/>
                <w:webHidden/>
              </w:rPr>
              <w:fldChar w:fldCharType="end"/>
            </w:r>
          </w:hyperlink>
        </w:p>
        <w:p w:rsidR="00EC5470" w:rsidRDefault="00EC5470">
          <w:pPr>
            <w:pStyle w:val="TOC3"/>
            <w:tabs>
              <w:tab w:val="right" w:leader="dot" w:pos="9350"/>
            </w:tabs>
            <w:rPr>
              <w:noProof/>
            </w:rPr>
          </w:pPr>
          <w:hyperlink w:anchor="_Toc346200673" w:history="1">
            <w:r w:rsidRPr="00886E95">
              <w:rPr>
                <w:rStyle w:val="Hyperlink"/>
                <w:noProof/>
              </w:rPr>
              <w:t>Poverty</w:t>
            </w:r>
            <w:r>
              <w:rPr>
                <w:noProof/>
                <w:webHidden/>
              </w:rPr>
              <w:tab/>
            </w:r>
            <w:r>
              <w:rPr>
                <w:noProof/>
                <w:webHidden/>
              </w:rPr>
              <w:fldChar w:fldCharType="begin"/>
            </w:r>
            <w:r>
              <w:rPr>
                <w:noProof/>
                <w:webHidden/>
              </w:rPr>
              <w:instrText xml:space="preserve"> PAGEREF _Toc346200673 \h </w:instrText>
            </w:r>
            <w:r>
              <w:rPr>
                <w:noProof/>
                <w:webHidden/>
              </w:rPr>
            </w:r>
            <w:r>
              <w:rPr>
                <w:noProof/>
                <w:webHidden/>
              </w:rPr>
              <w:fldChar w:fldCharType="separate"/>
            </w:r>
            <w:r w:rsidR="00D2084F">
              <w:rPr>
                <w:noProof/>
                <w:webHidden/>
              </w:rPr>
              <w:t>23</w:t>
            </w:r>
            <w:r>
              <w:rPr>
                <w:noProof/>
                <w:webHidden/>
              </w:rPr>
              <w:fldChar w:fldCharType="end"/>
            </w:r>
          </w:hyperlink>
        </w:p>
        <w:p w:rsidR="00EC5470" w:rsidRDefault="00EC5470">
          <w:pPr>
            <w:pStyle w:val="TOC3"/>
            <w:tabs>
              <w:tab w:val="right" w:leader="dot" w:pos="9350"/>
            </w:tabs>
            <w:rPr>
              <w:noProof/>
            </w:rPr>
          </w:pPr>
          <w:hyperlink w:anchor="_Toc346200674" w:history="1">
            <w:r w:rsidRPr="00886E95">
              <w:rPr>
                <w:rStyle w:val="Hyperlink"/>
                <w:noProof/>
              </w:rPr>
              <w:t>Education</w:t>
            </w:r>
            <w:r>
              <w:rPr>
                <w:noProof/>
                <w:webHidden/>
              </w:rPr>
              <w:tab/>
            </w:r>
            <w:r>
              <w:rPr>
                <w:noProof/>
                <w:webHidden/>
              </w:rPr>
              <w:fldChar w:fldCharType="begin"/>
            </w:r>
            <w:r>
              <w:rPr>
                <w:noProof/>
                <w:webHidden/>
              </w:rPr>
              <w:instrText xml:space="preserve"> PAGEREF _Toc346200674 \h </w:instrText>
            </w:r>
            <w:r>
              <w:rPr>
                <w:noProof/>
                <w:webHidden/>
              </w:rPr>
            </w:r>
            <w:r>
              <w:rPr>
                <w:noProof/>
                <w:webHidden/>
              </w:rPr>
              <w:fldChar w:fldCharType="separate"/>
            </w:r>
            <w:r w:rsidR="00D2084F">
              <w:rPr>
                <w:noProof/>
                <w:webHidden/>
              </w:rPr>
              <w:t>24</w:t>
            </w:r>
            <w:r>
              <w:rPr>
                <w:noProof/>
                <w:webHidden/>
              </w:rPr>
              <w:fldChar w:fldCharType="end"/>
            </w:r>
          </w:hyperlink>
        </w:p>
        <w:p w:rsidR="00EC5470" w:rsidRDefault="00EC5470">
          <w:pPr>
            <w:pStyle w:val="TOC1"/>
            <w:tabs>
              <w:tab w:val="right" w:leader="dot" w:pos="9350"/>
            </w:tabs>
            <w:rPr>
              <w:noProof/>
            </w:rPr>
          </w:pPr>
          <w:hyperlink w:anchor="_Toc346200675" w:history="1">
            <w:r w:rsidRPr="00886E95">
              <w:rPr>
                <w:rStyle w:val="Hyperlink"/>
                <w:noProof/>
              </w:rPr>
              <w:t>COUNTY HEALTH RANKINGS</w:t>
            </w:r>
            <w:r>
              <w:rPr>
                <w:noProof/>
                <w:webHidden/>
              </w:rPr>
              <w:tab/>
            </w:r>
            <w:r>
              <w:rPr>
                <w:noProof/>
                <w:webHidden/>
              </w:rPr>
              <w:fldChar w:fldCharType="begin"/>
            </w:r>
            <w:r>
              <w:rPr>
                <w:noProof/>
                <w:webHidden/>
              </w:rPr>
              <w:instrText xml:space="preserve"> PAGEREF _Toc346200675 \h </w:instrText>
            </w:r>
            <w:r>
              <w:rPr>
                <w:noProof/>
                <w:webHidden/>
              </w:rPr>
            </w:r>
            <w:r>
              <w:rPr>
                <w:noProof/>
                <w:webHidden/>
              </w:rPr>
              <w:fldChar w:fldCharType="separate"/>
            </w:r>
            <w:r w:rsidR="00D2084F">
              <w:rPr>
                <w:noProof/>
                <w:webHidden/>
              </w:rPr>
              <w:t>25</w:t>
            </w:r>
            <w:r>
              <w:rPr>
                <w:noProof/>
                <w:webHidden/>
              </w:rPr>
              <w:fldChar w:fldCharType="end"/>
            </w:r>
          </w:hyperlink>
        </w:p>
        <w:p w:rsidR="00EC5470" w:rsidRDefault="00EC5470">
          <w:pPr>
            <w:pStyle w:val="TOC1"/>
            <w:tabs>
              <w:tab w:val="right" w:leader="dot" w:pos="9350"/>
            </w:tabs>
            <w:rPr>
              <w:noProof/>
            </w:rPr>
          </w:pPr>
          <w:hyperlink w:anchor="_Toc346200676" w:history="1">
            <w:r w:rsidRPr="00886E95">
              <w:rPr>
                <w:rStyle w:val="Hyperlink"/>
                <w:noProof/>
              </w:rPr>
              <w:t>COUNTY HEALTH PROFILE</w:t>
            </w:r>
            <w:r>
              <w:rPr>
                <w:noProof/>
                <w:webHidden/>
              </w:rPr>
              <w:tab/>
            </w:r>
            <w:r>
              <w:rPr>
                <w:noProof/>
                <w:webHidden/>
              </w:rPr>
              <w:fldChar w:fldCharType="begin"/>
            </w:r>
            <w:r>
              <w:rPr>
                <w:noProof/>
                <w:webHidden/>
              </w:rPr>
              <w:instrText xml:space="preserve"> PAGEREF _Toc346200676 \h </w:instrText>
            </w:r>
            <w:r>
              <w:rPr>
                <w:noProof/>
                <w:webHidden/>
              </w:rPr>
            </w:r>
            <w:r>
              <w:rPr>
                <w:noProof/>
                <w:webHidden/>
              </w:rPr>
              <w:fldChar w:fldCharType="separate"/>
            </w:r>
            <w:r w:rsidR="00D2084F">
              <w:rPr>
                <w:noProof/>
                <w:webHidden/>
              </w:rPr>
              <w:t>29</w:t>
            </w:r>
            <w:r>
              <w:rPr>
                <w:noProof/>
                <w:webHidden/>
              </w:rPr>
              <w:fldChar w:fldCharType="end"/>
            </w:r>
          </w:hyperlink>
        </w:p>
        <w:p w:rsidR="00EC5470" w:rsidRDefault="00EC5470">
          <w:pPr>
            <w:pStyle w:val="TOC2"/>
            <w:tabs>
              <w:tab w:val="right" w:leader="dot" w:pos="9350"/>
            </w:tabs>
            <w:rPr>
              <w:noProof/>
            </w:rPr>
          </w:pPr>
          <w:hyperlink w:anchor="_Toc346200677" w:history="1">
            <w:r w:rsidRPr="00886E95">
              <w:rPr>
                <w:rStyle w:val="Hyperlink"/>
                <w:noProof/>
              </w:rPr>
              <w:t>Leading Causes of Death</w:t>
            </w:r>
            <w:r>
              <w:rPr>
                <w:noProof/>
                <w:webHidden/>
              </w:rPr>
              <w:tab/>
            </w:r>
            <w:r>
              <w:rPr>
                <w:noProof/>
                <w:webHidden/>
              </w:rPr>
              <w:fldChar w:fldCharType="begin"/>
            </w:r>
            <w:r>
              <w:rPr>
                <w:noProof/>
                <w:webHidden/>
              </w:rPr>
              <w:instrText xml:space="preserve"> PAGEREF _Toc346200677 \h </w:instrText>
            </w:r>
            <w:r>
              <w:rPr>
                <w:noProof/>
                <w:webHidden/>
              </w:rPr>
            </w:r>
            <w:r>
              <w:rPr>
                <w:noProof/>
                <w:webHidden/>
              </w:rPr>
              <w:fldChar w:fldCharType="separate"/>
            </w:r>
            <w:r w:rsidR="00D2084F">
              <w:rPr>
                <w:noProof/>
                <w:webHidden/>
              </w:rPr>
              <w:t>29</w:t>
            </w:r>
            <w:r>
              <w:rPr>
                <w:noProof/>
                <w:webHidden/>
              </w:rPr>
              <w:fldChar w:fldCharType="end"/>
            </w:r>
          </w:hyperlink>
        </w:p>
        <w:p w:rsidR="00EC5470" w:rsidRDefault="00EC5470">
          <w:pPr>
            <w:pStyle w:val="TOC3"/>
            <w:tabs>
              <w:tab w:val="right" w:leader="dot" w:pos="9350"/>
            </w:tabs>
            <w:rPr>
              <w:noProof/>
            </w:rPr>
          </w:pPr>
          <w:hyperlink w:anchor="_Toc346200678" w:history="1">
            <w:r w:rsidRPr="00886E95">
              <w:rPr>
                <w:rStyle w:val="Hyperlink"/>
                <w:noProof/>
              </w:rPr>
              <w:t>Heart Disease</w:t>
            </w:r>
            <w:r>
              <w:rPr>
                <w:noProof/>
                <w:webHidden/>
              </w:rPr>
              <w:tab/>
            </w:r>
            <w:r>
              <w:rPr>
                <w:noProof/>
                <w:webHidden/>
              </w:rPr>
              <w:fldChar w:fldCharType="begin"/>
            </w:r>
            <w:r>
              <w:rPr>
                <w:noProof/>
                <w:webHidden/>
              </w:rPr>
              <w:instrText xml:space="preserve"> PAGEREF _Toc346200678 \h </w:instrText>
            </w:r>
            <w:r>
              <w:rPr>
                <w:noProof/>
                <w:webHidden/>
              </w:rPr>
            </w:r>
            <w:r>
              <w:rPr>
                <w:noProof/>
                <w:webHidden/>
              </w:rPr>
              <w:fldChar w:fldCharType="separate"/>
            </w:r>
            <w:r w:rsidR="00D2084F">
              <w:rPr>
                <w:noProof/>
                <w:webHidden/>
              </w:rPr>
              <w:t>30</w:t>
            </w:r>
            <w:r>
              <w:rPr>
                <w:noProof/>
                <w:webHidden/>
              </w:rPr>
              <w:fldChar w:fldCharType="end"/>
            </w:r>
          </w:hyperlink>
        </w:p>
        <w:p w:rsidR="00EC5470" w:rsidRDefault="00EC5470">
          <w:pPr>
            <w:pStyle w:val="TOC3"/>
            <w:tabs>
              <w:tab w:val="right" w:leader="dot" w:pos="9350"/>
            </w:tabs>
            <w:rPr>
              <w:noProof/>
            </w:rPr>
          </w:pPr>
          <w:hyperlink w:anchor="_Toc346200679" w:history="1">
            <w:r w:rsidRPr="00886E95">
              <w:rPr>
                <w:rStyle w:val="Hyperlink"/>
                <w:noProof/>
              </w:rPr>
              <w:t>Cancer</w:t>
            </w:r>
            <w:r>
              <w:rPr>
                <w:noProof/>
                <w:webHidden/>
              </w:rPr>
              <w:tab/>
            </w:r>
            <w:r>
              <w:rPr>
                <w:noProof/>
                <w:webHidden/>
              </w:rPr>
              <w:fldChar w:fldCharType="begin"/>
            </w:r>
            <w:r>
              <w:rPr>
                <w:noProof/>
                <w:webHidden/>
              </w:rPr>
              <w:instrText xml:space="preserve"> PAGEREF _Toc346200679 \h </w:instrText>
            </w:r>
            <w:r>
              <w:rPr>
                <w:noProof/>
                <w:webHidden/>
              </w:rPr>
            </w:r>
            <w:r>
              <w:rPr>
                <w:noProof/>
                <w:webHidden/>
              </w:rPr>
              <w:fldChar w:fldCharType="separate"/>
            </w:r>
            <w:r w:rsidR="00D2084F">
              <w:rPr>
                <w:noProof/>
                <w:webHidden/>
              </w:rPr>
              <w:t>31</w:t>
            </w:r>
            <w:r>
              <w:rPr>
                <w:noProof/>
                <w:webHidden/>
              </w:rPr>
              <w:fldChar w:fldCharType="end"/>
            </w:r>
          </w:hyperlink>
        </w:p>
        <w:p w:rsidR="00EC5470" w:rsidRDefault="00EC5470">
          <w:pPr>
            <w:pStyle w:val="TOC3"/>
            <w:tabs>
              <w:tab w:val="right" w:leader="dot" w:pos="9350"/>
            </w:tabs>
            <w:rPr>
              <w:noProof/>
            </w:rPr>
          </w:pPr>
          <w:hyperlink w:anchor="_Toc346200680" w:history="1">
            <w:r w:rsidRPr="00886E95">
              <w:rPr>
                <w:rStyle w:val="Hyperlink"/>
                <w:noProof/>
              </w:rPr>
              <w:t>Chronic Lower Respiratory Diseases</w:t>
            </w:r>
            <w:r>
              <w:rPr>
                <w:noProof/>
                <w:webHidden/>
              </w:rPr>
              <w:tab/>
            </w:r>
            <w:r>
              <w:rPr>
                <w:noProof/>
                <w:webHidden/>
              </w:rPr>
              <w:fldChar w:fldCharType="begin"/>
            </w:r>
            <w:r>
              <w:rPr>
                <w:noProof/>
                <w:webHidden/>
              </w:rPr>
              <w:instrText xml:space="preserve"> PAGEREF _Toc346200680 \h </w:instrText>
            </w:r>
            <w:r>
              <w:rPr>
                <w:noProof/>
                <w:webHidden/>
              </w:rPr>
            </w:r>
            <w:r>
              <w:rPr>
                <w:noProof/>
                <w:webHidden/>
              </w:rPr>
              <w:fldChar w:fldCharType="separate"/>
            </w:r>
            <w:r w:rsidR="00D2084F">
              <w:rPr>
                <w:noProof/>
                <w:webHidden/>
              </w:rPr>
              <w:t>32</w:t>
            </w:r>
            <w:r>
              <w:rPr>
                <w:noProof/>
                <w:webHidden/>
              </w:rPr>
              <w:fldChar w:fldCharType="end"/>
            </w:r>
          </w:hyperlink>
        </w:p>
        <w:p w:rsidR="00EC5470" w:rsidRDefault="00EC5470">
          <w:pPr>
            <w:pStyle w:val="TOC2"/>
            <w:tabs>
              <w:tab w:val="right" w:leader="dot" w:pos="9350"/>
            </w:tabs>
            <w:rPr>
              <w:noProof/>
            </w:rPr>
          </w:pPr>
          <w:hyperlink w:anchor="_Toc346200681" w:history="1">
            <w:r w:rsidRPr="00886E95">
              <w:rPr>
                <w:rStyle w:val="Hyperlink"/>
                <w:noProof/>
              </w:rPr>
              <w:t>Risk Factors</w:t>
            </w:r>
            <w:r>
              <w:rPr>
                <w:noProof/>
                <w:webHidden/>
              </w:rPr>
              <w:tab/>
            </w:r>
            <w:r>
              <w:rPr>
                <w:noProof/>
                <w:webHidden/>
              </w:rPr>
              <w:fldChar w:fldCharType="begin"/>
            </w:r>
            <w:r>
              <w:rPr>
                <w:noProof/>
                <w:webHidden/>
              </w:rPr>
              <w:instrText xml:space="preserve"> PAGEREF _Toc346200681 \h </w:instrText>
            </w:r>
            <w:r>
              <w:rPr>
                <w:noProof/>
                <w:webHidden/>
              </w:rPr>
            </w:r>
            <w:r>
              <w:rPr>
                <w:noProof/>
                <w:webHidden/>
              </w:rPr>
              <w:fldChar w:fldCharType="separate"/>
            </w:r>
            <w:r w:rsidR="00D2084F">
              <w:rPr>
                <w:noProof/>
                <w:webHidden/>
              </w:rPr>
              <w:t>33</w:t>
            </w:r>
            <w:r>
              <w:rPr>
                <w:noProof/>
                <w:webHidden/>
              </w:rPr>
              <w:fldChar w:fldCharType="end"/>
            </w:r>
          </w:hyperlink>
        </w:p>
        <w:p w:rsidR="00EC5470" w:rsidRDefault="00EC5470">
          <w:pPr>
            <w:pStyle w:val="TOC3"/>
            <w:tabs>
              <w:tab w:val="right" w:leader="dot" w:pos="9350"/>
            </w:tabs>
            <w:rPr>
              <w:noProof/>
            </w:rPr>
          </w:pPr>
          <w:hyperlink w:anchor="_Toc346200682" w:history="1">
            <w:r w:rsidRPr="00886E95">
              <w:rPr>
                <w:rStyle w:val="Hyperlink"/>
                <w:noProof/>
              </w:rPr>
              <w:t>Diabetes</w:t>
            </w:r>
            <w:r>
              <w:rPr>
                <w:noProof/>
                <w:webHidden/>
              </w:rPr>
              <w:tab/>
            </w:r>
            <w:r>
              <w:rPr>
                <w:noProof/>
                <w:webHidden/>
              </w:rPr>
              <w:fldChar w:fldCharType="begin"/>
            </w:r>
            <w:r>
              <w:rPr>
                <w:noProof/>
                <w:webHidden/>
              </w:rPr>
              <w:instrText xml:space="preserve"> PAGEREF _Toc346200682 \h </w:instrText>
            </w:r>
            <w:r>
              <w:rPr>
                <w:noProof/>
                <w:webHidden/>
              </w:rPr>
            </w:r>
            <w:r>
              <w:rPr>
                <w:noProof/>
                <w:webHidden/>
              </w:rPr>
              <w:fldChar w:fldCharType="separate"/>
            </w:r>
            <w:r w:rsidR="00D2084F">
              <w:rPr>
                <w:noProof/>
                <w:webHidden/>
              </w:rPr>
              <w:t>34</w:t>
            </w:r>
            <w:r>
              <w:rPr>
                <w:noProof/>
                <w:webHidden/>
              </w:rPr>
              <w:fldChar w:fldCharType="end"/>
            </w:r>
          </w:hyperlink>
        </w:p>
        <w:p w:rsidR="00EC5470" w:rsidRDefault="00EC5470">
          <w:pPr>
            <w:pStyle w:val="TOC3"/>
            <w:tabs>
              <w:tab w:val="right" w:leader="dot" w:pos="9350"/>
            </w:tabs>
            <w:rPr>
              <w:noProof/>
            </w:rPr>
          </w:pPr>
          <w:hyperlink w:anchor="_Toc346200683" w:history="1">
            <w:r w:rsidRPr="00886E95">
              <w:rPr>
                <w:rStyle w:val="Hyperlink"/>
                <w:noProof/>
              </w:rPr>
              <w:t>Obesity</w:t>
            </w:r>
            <w:r>
              <w:rPr>
                <w:noProof/>
                <w:webHidden/>
              </w:rPr>
              <w:tab/>
            </w:r>
            <w:r>
              <w:rPr>
                <w:noProof/>
                <w:webHidden/>
              </w:rPr>
              <w:fldChar w:fldCharType="begin"/>
            </w:r>
            <w:r>
              <w:rPr>
                <w:noProof/>
                <w:webHidden/>
              </w:rPr>
              <w:instrText xml:space="preserve"> PAGEREF _Toc346200683 \h </w:instrText>
            </w:r>
            <w:r>
              <w:rPr>
                <w:noProof/>
                <w:webHidden/>
              </w:rPr>
            </w:r>
            <w:r>
              <w:rPr>
                <w:noProof/>
                <w:webHidden/>
              </w:rPr>
              <w:fldChar w:fldCharType="separate"/>
            </w:r>
            <w:r w:rsidR="00D2084F">
              <w:rPr>
                <w:noProof/>
                <w:webHidden/>
              </w:rPr>
              <w:t>39</w:t>
            </w:r>
            <w:r>
              <w:rPr>
                <w:noProof/>
                <w:webHidden/>
              </w:rPr>
              <w:fldChar w:fldCharType="end"/>
            </w:r>
          </w:hyperlink>
        </w:p>
        <w:p w:rsidR="00EC5470" w:rsidRDefault="00EC5470">
          <w:pPr>
            <w:pStyle w:val="TOC3"/>
            <w:tabs>
              <w:tab w:val="right" w:leader="dot" w:pos="9350"/>
            </w:tabs>
            <w:rPr>
              <w:noProof/>
            </w:rPr>
          </w:pPr>
          <w:hyperlink w:anchor="_Toc346200684" w:history="1">
            <w:r w:rsidRPr="00886E95">
              <w:rPr>
                <w:rStyle w:val="Hyperlink"/>
                <w:noProof/>
              </w:rPr>
              <w:t>Physical Activity and Nutrition</w:t>
            </w:r>
            <w:r>
              <w:rPr>
                <w:noProof/>
                <w:webHidden/>
              </w:rPr>
              <w:tab/>
            </w:r>
            <w:r>
              <w:rPr>
                <w:noProof/>
                <w:webHidden/>
              </w:rPr>
              <w:fldChar w:fldCharType="begin"/>
            </w:r>
            <w:r>
              <w:rPr>
                <w:noProof/>
                <w:webHidden/>
              </w:rPr>
              <w:instrText xml:space="preserve"> PAGEREF _Toc346200684 \h </w:instrText>
            </w:r>
            <w:r>
              <w:rPr>
                <w:noProof/>
                <w:webHidden/>
              </w:rPr>
            </w:r>
            <w:r>
              <w:rPr>
                <w:noProof/>
                <w:webHidden/>
              </w:rPr>
              <w:fldChar w:fldCharType="separate"/>
            </w:r>
            <w:r w:rsidR="00D2084F">
              <w:rPr>
                <w:noProof/>
                <w:webHidden/>
              </w:rPr>
              <w:t>44</w:t>
            </w:r>
            <w:r>
              <w:rPr>
                <w:noProof/>
                <w:webHidden/>
              </w:rPr>
              <w:fldChar w:fldCharType="end"/>
            </w:r>
          </w:hyperlink>
        </w:p>
        <w:p w:rsidR="00EC5470" w:rsidRDefault="00EC5470">
          <w:pPr>
            <w:pStyle w:val="TOC3"/>
            <w:tabs>
              <w:tab w:val="right" w:leader="dot" w:pos="9350"/>
            </w:tabs>
            <w:rPr>
              <w:noProof/>
            </w:rPr>
          </w:pPr>
          <w:hyperlink w:anchor="_Toc346200685" w:history="1">
            <w:r w:rsidRPr="00886E95">
              <w:rPr>
                <w:rStyle w:val="Hyperlink"/>
                <w:noProof/>
              </w:rPr>
              <w:t>Hypertension</w:t>
            </w:r>
            <w:r>
              <w:rPr>
                <w:noProof/>
                <w:webHidden/>
              </w:rPr>
              <w:tab/>
            </w:r>
            <w:r>
              <w:rPr>
                <w:noProof/>
                <w:webHidden/>
              </w:rPr>
              <w:fldChar w:fldCharType="begin"/>
            </w:r>
            <w:r>
              <w:rPr>
                <w:noProof/>
                <w:webHidden/>
              </w:rPr>
              <w:instrText xml:space="preserve"> PAGEREF _Toc346200685 \h </w:instrText>
            </w:r>
            <w:r>
              <w:rPr>
                <w:noProof/>
                <w:webHidden/>
              </w:rPr>
            </w:r>
            <w:r>
              <w:rPr>
                <w:noProof/>
                <w:webHidden/>
              </w:rPr>
              <w:fldChar w:fldCharType="separate"/>
            </w:r>
            <w:r w:rsidR="00D2084F">
              <w:rPr>
                <w:noProof/>
                <w:webHidden/>
              </w:rPr>
              <w:t>50</w:t>
            </w:r>
            <w:r>
              <w:rPr>
                <w:noProof/>
                <w:webHidden/>
              </w:rPr>
              <w:fldChar w:fldCharType="end"/>
            </w:r>
          </w:hyperlink>
        </w:p>
        <w:p w:rsidR="00EC5470" w:rsidRDefault="00EC5470">
          <w:pPr>
            <w:pStyle w:val="TOC3"/>
            <w:tabs>
              <w:tab w:val="right" w:leader="dot" w:pos="9350"/>
            </w:tabs>
            <w:rPr>
              <w:noProof/>
            </w:rPr>
          </w:pPr>
          <w:hyperlink w:anchor="_Toc346200686" w:history="1">
            <w:r w:rsidRPr="00886E95">
              <w:rPr>
                <w:rStyle w:val="Hyperlink"/>
                <w:noProof/>
              </w:rPr>
              <w:t>Smoking</w:t>
            </w:r>
            <w:r>
              <w:rPr>
                <w:noProof/>
                <w:webHidden/>
              </w:rPr>
              <w:tab/>
            </w:r>
            <w:r>
              <w:rPr>
                <w:noProof/>
                <w:webHidden/>
              </w:rPr>
              <w:fldChar w:fldCharType="begin"/>
            </w:r>
            <w:r>
              <w:rPr>
                <w:noProof/>
                <w:webHidden/>
              </w:rPr>
              <w:instrText xml:space="preserve"> PAGEREF _Toc346200686 \h </w:instrText>
            </w:r>
            <w:r>
              <w:rPr>
                <w:noProof/>
                <w:webHidden/>
              </w:rPr>
            </w:r>
            <w:r>
              <w:rPr>
                <w:noProof/>
                <w:webHidden/>
              </w:rPr>
              <w:fldChar w:fldCharType="separate"/>
            </w:r>
            <w:r w:rsidR="00D2084F">
              <w:rPr>
                <w:noProof/>
                <w:webHidden/>
              </w:rPr>
              <w:t>51</w:t>
            </w:r>
            <w:r>
              <w:rPr>
                <w:noProof/>
                <w:webHidden/>
              </w:rPr>
              <w:fldChar w:fldCharType="end"/>
            </w:r>
          </w:hyperlink>
        </w:p>
        <w:p w:rsidR="00EC5470" w:rsidRDefault="00EC5470">
          <w:pPr>
            <w:pStyle w:val="TOC3"/>
            <w:tabs>
              <w:tab w:val="right" w:leader="dot" w:pos="9350"/>
            </w:tabs>
            <w:rPr>
              <w:noProof/>
            </w:rPr>
          </w:pPr>
          <w:hyperlink w:anchor="_Toc346200687" w:history="1">
            <w:r w:rsidRPr="00886E95">
              <w:rPr>
                <w:rStyle w:val="Hyperlink"/>
                <w:noProof/>
              </w:rPr>
              <w:t>Substance Abuse</w:t>
            </w:r>
            <w:r>
              <w:rPr>
                <w:noProof/>
                <w:webHidden/>
              </w:rPr>
              <w:tab/>
            </w:r>
            <w:r>
              <w:rPr>
                <w:noProof/>
                <w:webHidden/>
              </w:rPr>
              <w:fldChar w:fldCharType="begin"/>
            </w:r>
            <w:r>
              <w:rPr>
                <w:noProof/>
                <w:webHidden/>
              </w:rPr>
              <w:instrText xml:space="preserve"> PAGEREF _Toc346200687 \h </w:instrText>
            </w:r>
            <w:r>
              <w:rPr>
                <w:noProof/>
                <w:webHidden/>
              </w:rPr>
            </w:r>
            <w:r>
              <w:rPr>
                <w:noProof/>
                <w:webHidden/>
              </w:rPr>
              <w:fldChar w:fldCharType="separate"/>
            </w:r>
            <w:r w:rsidR="00D2084F">
              <w:rPr>
                <w:noProof/>
                <w:webHidden/>
              </w:rPr>
              <w:t>54</w:t>
            </w:r>
            <w:r>
              <w:rPr>
                <w:noProof/>
                <w:webHidden/>
              </w:rPr>
              <w:fldChar w:fldCharType="end"/>
            </w:r>
          </w:hyperlink>
        </w:p>
        <w:p w:rsidR="00EC5470" w:rsidRDefault="00EC5470">
          <w:pPr>
            <w:pStyle w:val="TOC3"/>
            <w:tabs>
              <w:tab w:val="right" w:leader="dot" w:pos="9350"/>
            </w:tabs>
            <w:rPr>
              <w:noProof/>
            </w:rPr>
          </w:pPr>
          <w:hyperlink w:anchor="_Toc346200688" w:history="1">
            <w:r w:rsidRPr="00886E95">
              <w:rPr>
                <w:rStyle w:val="Hyperlink"/>
                <w:noProof/>
              </w:rPr>
              <w:t>Personal Safety</w:t>
            </w:r>
            <w:r>
              <w:rPr>
                <w:noProof/>
                <w:webHidden/>
              </w:rPr>
              <w:tab/>
            </w:r>
            <w:r>
              <w:rPr>
                <w:noProof/>
                <w:webHidden/>
              </w:rPr>
              <w:fldChar w:fldCharType="begin"/>
            </w:r>
            <w:r>
              <w:rPr>
                <w:noProof/>
                <w:webHidden/>
              </w:rPr>
              <w:instrText xml:space="preserve"> PAGEREF _Toc346200688 \h </w:instrText>
            </w:r>
            <w:r>
              <w:rPr>
                <w:noProof/>
                <w:webHidden/>
              </w:rPr>
            </w:r>
            <w:r>
              <w:rPr>
                <w:noProof/>
                <w:webHidden/>
              </w:rPr>
              <w:fldChar w:fldCharType="separate"/>
            </w:r>
            <w:r w:rsidR="00D2084F">
              <w:rPr>
                <w:noProof/>
                <w:webHidden/>
              </w:rPr>
              <w:t>57</w:t>
            </w:r>
            <w:r>
              <w:rPr>
                <w:noProof/>
                <w:webHidden/>
              </w:rPr>
              <w:fldChar w:fldCharType="end"/>
            </w:r>
          </w:hyperlink>
        </w:p>
        <w:p w:rsidR="00EC5470" w:rsidRDefault="00EC5470">
          <w:pPr>
            <w:pStyle w:val="TOC2"/>
            <w:tabs>
              <w:tab w:val="right" w:leader="dot" w:pos="9350"/>
            </w:tabs>
            <w:rPr>
              <w:noProof/>
            </w:rPr>
          </w:pPr>
          <w:hyperlink w:anchor="_Toc346200689" w:history="1">
            <w:r w:rsidRPr="00886E95">
              <w:rPr>
                <w:rStyle w:val="Hyperlink"/>
                <w:noProof/>
              </w:rPr>
              <w:t>Maternal and Child Health</w:t>
            </w:r>
            <w:r>
              <w:rPr>
                <w:noProof/>
                <w:webHidden/>
              </w:rPr>
              <w:tab/>
            </w:r>
            <w:r>
              <w:rPr>
                <w:noProof/>
                <w:webHidden/>
              </w:rPr>
              <w:fldChar w:fldCharType="begin"/>
            </w:r>
            <w:r>
              <w:rPr>
                <w:noProof/>
                <w:webHidden/>
              </w:rPr>
              <w:instrText xml:space="preserve"> PAGEREF _Toc346200689 \h </w:instrText>
            </w:r>
            <w:r>
              <w:rPr>
                <w:noProof/>
                <w:webHidden/>
              </w:rPr>
            </w:r>
            <w:r>
              <w:rPr>
                <w:noProof/>
                <w:webHidden/>
              </w:rPr>
              <w:fldChar w:fldCharType="separate"/>
            </w:r>
            <w:r w:rsidR="00D2084F">
              <w:rPr>
                <w:noProof/>
                <w:webHidden/>
              </w:rPr>
              <w:t>58</w:t>
            </w:r>
            <w:r>
              <w:rPr>
                <w:noProof/>
                <w:webHidden/>
              </w:rPr>
              <w:fldChar w:fldCharType="end"/>
            </w:r>
          </w:hyperlink>
        </w:p>
        <w:p w:rsidR="00EC5470" w:rsidRDefault="00EC5470">
          <w:pPr>
            <w:pStyle w:val="TOC3"/>
            <w:tabs>
              <w:tab w:val="right" w:leader="dot" w:pos="9350"/>
            </w:tabs>
            <w:rPr>
              <w:noProof/>
            </w:rPr>
          </w:pPr>
          <w:hyperlink w:anchor="_Toc346200690" w:history="1">
            <w:r w:rsidRPr="00886E95">
              <w:rPr>
                <w:rStyle w:val="Hyperlink"/>
                <w:noProof/>
              </w:rPr>
              <w:t>Births</w:t>
            </w:r>
            <w:r>
              <w:rPr>
                <w:noProof/>
                <w:webHidden/>
              </w:rPr>
              <w:tab/>
            </w:r>
            <w:r>
              <w:rPr>
                <w:noProof/>
                <w:webHidden/>
              </w:rPr>
              <w:fldChar w:fldCharType="begin"/>
            </w:r>
            <w:r>
              <w:rPr>
                <w:noProof/>
                <w:webHidden/>
              </w:rPr>
              <w:instrText xml:space="preserve"> PAGEREF _Toc346200690 \h </w:instrText>
            </w:r>
            <w:r>
              <w:rPr>
                <w:noProof/>
                <w:webHidden/>
              </w:rPr>
            </w:r>
            <w:r>
              <w:rPr>
                <w:noProof/>
                <w:webHidden/>
              </w:rPr>
              <w:fldChar w:fldCharType="separate"/>
            </w:r>
            <w:r w:rsidR="00D2084F">
              <w:rPr>
                <w:noProof/>
                <w:webHidden/>
              </w:rPr>
              <w:t>59</w:t>
            </w:r>
            <w:r>
              <w:rPr>
                <w:noProof/>
                <w:webHidden/>
              </w:rPr>
              <w:fldChar w:fldCharType="end"/>
            </w:r>
          </w:hyperlink>
        </w:p>
        <w:p w:rsidR="00EC5470" w:rsidRDefault="00EC5470">
          <w:pPr>
            <w:pStyle w:val="TOC3"/>
            <w:tabs>
              <w:tab w:val="right" w:leader="dot" w:pos="9350"/>
            </w:tabs>
            <w:rPr>
              <w:noProof/>
            </w:rPr>
          </w:pPr>
          <w:hyperlink w:anchor="_Toc346200691" w:history="1">
            <w:r w:rsidRPr="00886E95">
              <w:rPr>
                <w:rStyle w:val="Hyperlink"/>
                <w:noProof/>
              </w:rPr>
              <w:t>Teen Births</w:t>
            </w:r>
            <w:r>
              <w:rPr>
                <w:noProof/>
                <w:webHidden/>
              </w:rPr>
              <w:tab/>
            </w:r>
            <w:r>
              <w:rPr>
                <w:noProof/>
                <w:webHidden/>
              </w:rPr>
              <w:fldChar w:fldCharType="begin"/>
            </w:r>
            <w:r>
              <w:rPr>
                <w:noProof/>
                <w:webHidden/>
              </w:rPr>
              <w:instrText xml:space="preserve"> PAGEREF _Toc346200691 \h </w:instrText>
            </w:r>
            <w:r>
              <w:rPr>
                <w:noProof/>
                <w:webHidden/>
              </w:rPr>
            </w:r>
            <w:r>
              <w:rPr>
                <w:noProof/>
                <w:webHidden/>
              </w:rPr>
              <w:fldChar w:fldCharType="separate"/>
            </w:r>
            <w:r w:rsidR="00D2084F">
              <w:rPr>
                <w:noProof/>
                <w:webHidden/>
              </w:rPr>
              <w:t>60</w:t>
            </w:r>
            <w:r>
              <w:rPr>
                <w:noProof/>
                <w:webHidden/>
              </w:rPr>
              <w:fldChar w:fldCharType="end"/>
            </w:r>
          </w:hyperlink>
        </w:p>
        <w:p w:rsidR="00EC5470" w:rsidRDefault="00EC5470">
          <w:pPr>
            <w:pStyle w:val="TOC3"/>
            <w:tabs>
              <w:tab w:val="right" w:leader="dot" w:pos="9350"/>
            </w:tabs>
            <w:rPr>
              <w:noProof/>
            </w:rPr>
          </w:pPr>
          <w:hyperlink w:anchor="_Toc346200692" w:history="1">
            <w:r w:rsidRPr="00886E95">
              <w:rPr>
                <w:rStyle w:val="Hyperlink"/>
                <w:noProof/>
              </w:rPr>
              <w:t>Low Birth Weight</w:t>
            </w:r>
            <w:r>
              <w:rPr>
                <w:noProof/>
                <w:webHidden/>
              </w:rPr>
              <w:tab/>
            </w:r>
            <w:r>
              <w:rPr>
                <w:noProof/>
                <w:webHidden/>
              </w:rPr>
              <w:fldChar w:fldCharType="begin"/>
            </w:r>
            <w:r>
              <w:rPr>
                <w:noProof/>
                <w:webHidden/>
              </w:rPr>
              <w:instrText xml:space="preserve"> PAGEREF _Toc346200692 \h </w:instrText>
            </w:r>
            <w:r>
              <w:rPr>
                <w:noProof/>
                <w:webHidden/>
              </w:rPr>
            </w:r>
            <w:r>
              <w:rPr>
                <w:noProof/>
                <w:webHidden/>
              </w:rPr>
              <w:fldChar w:fldCharType="separate"/>
            </w:r>
            <w:r w:rsidR="00D2084F">
              <w:rPr>
                <w:noProof/>
                <w:webHidden/>
              </w:rPr>
              <w:t>61</w:t>
            </w:r>
            <w:r>
              <w:rPr>
                <w:noProof/>
                <w:webHidden/>
              </w:rPr>
              <w:fldChar w:fldCharType="end"/>
            </w:r>
          </w:hyperlink>
        </w:p>
        <w:p w:rsidR="00EC5470" w:rsidRDefault="00EC5470">
          <w:pPr>
            <w:pStyle w:val="TOC1"/>
            <w:tabs>
              <w:tab w:val="right" w:leader="dot" w:pos="9350"/>
            </w:tabs>
            <w:rPr>
              <w:noProof/>
            </w:rPr>
          </w:pPr>
          <w:hyperlink w:anchor="_Toc346200693" w:history="1">
            <w:r w:rsidRPr="00886E95">
              <w:rPr>
                <w:rStyle w:val="Hyperlink"/>
                <w:noProof/>
              </w:rPr>
              <w:t>HEALTHCARE ACCESS AND UTILIZATION</w:t>
            </w:r>
            <w:r>
              <w:rPr>
                <w:noProof/>
                <w:webHidden/>
              </w:rPr>
              <w:tab/>
            </w:r>
            <w:r>
              <w:rPr>
                <w:noProof/>
                <w:webHidden/>
              </w:rPr>
              <w:fldChar w:fldCharType="begin"/>
            </w:r>
            <w:r>
              <w:rPr>
                <w:noProof/>
                <w:webHidden/>
              </w:rPr>
              <w:instrText xml:space="preserve"> PAGEREF _Toc346200693 \h </w:instrText>
            </w:r>
            <w:r>
              <w:rPr>
                <w:noProof/>
                <w:webHidden/>
              </w:rPr>
            </w:r>
            <w:r>
              <w:rPr>
                <w:noProof/>
                <w:webHidden/>
              </w:rPr>
              <w:fldChar w:fldCharType="separate"/>
            </w:r>
            <w:r w:rsidR="00D2084F">
              <w:rPr>
                <w:noProof/>
                <w:webHidden/>
              </w:rPr>
              <w:t>62</w:t>
            </w:r>
            <w:r>
              <w:rPr>
                <w:noProof/>
                <w:webHidden/>
              </w:rPr>
              <w:fldChar w:fldCharType="end"/>
            </w:r>
          </w:hyperlink>
        </w:p>
        <w:p w:rsidR="00EC5470" w:rsidRDefault="00EC5470">
          <w:pPr>
            <w:pStyle w:val="TOC2"/>
            <w:tabs>
              <w:tab w:val="right" w:leader="dot" w:pos="9350"/>
            </w:tabs>
            <w:rPr>
              <w:noProof/>
            </w:rPr>
          </w:pPr>
          <w:hyperlink w:anchor="_Toc346200694" w:history="1">
            <w:r w:rsidRPr="00886E95">
              <w:rPr>
                <w:rStyle w:val="Hyperlink"/>
                <w:noProof/>
              </w:rPr>
              <w:t>Health Insurance Coverage</w:t>
            </w:r>
            <w:r>
              <w:rPr>
                <w:noProof/>
                <w:webHidden/>
              </w:rPr>
              <w:tab/>
            </w:r>
            <w:r>
              <w:rPr>
                <w:noProof/>
                <w:webHidden/>
              </w:rPr>
              <w:fldChar w:fldCharType="begin"/>
            </w:r>
            <w:r>
              <w:rPr>
                <w:noProof/>
                <w:webHidden/>
              </w:rPr>
              <w:instrText xml:space="preserve"> PAGEREF _Toc346200694 \h </w:instrText>
            </w:r>
            <w:r>
              <w:rPr>
                <w:noProof/>
                <w:webHidden/>
              </w:rPr>
            </w:r>
            <w:r>
              <w:rPr>
                <w:noProof/>
                <w:webHidden/>
              </w:rPr>
              <w:fldChar w:fldCharType="separate"/>
            </w:r>
            <w:r w:rsidR="00D2084F">
              <w:rPr>
                <w:noProof/>
                <w:webHidden/>
              </w:rPr>
              <w:t>62</w:t>
            </w:r>
            <w:r>
              <w:rPr>
                <w:noProof/>
                <w:webHidden/>
              </w:rPr>
              <w:fldChar w:fldCharType="end"/>
            </w:r>
          </w:hyperlink>
        </w:p>
        <w:p w:rsidR="00EC5470" w:rsidRDefault="00EC5470">
          <w:pPr>
            <w:pStyle w:val="TOC2"/>
            <w:tabs>
              <w:tab w:val="right" w:leader="dot" w:pos="9350"/>
            </w:tabs>
            <w:rPr>
              <w:noProof/>
            </w:rPr>
          </w:pPr>
          <w:hyperlink w:anchor="_Toc346200695" w:history="1">
            <w:r w:rsidRPr="00886E95">
              <w:rPr>
                <w:rStyle w:val="Hyperlink"/>
                <w:noProof/>
              </w:rPr>
              <w:t>Professional Shortage and Medically Underserved Areas</w:t>
            </w:r>
            <w:r>
              <w:rPr>
                <w:noProof/>
                <w:webHidden/>
              </w:rPr>
              <w:tab/>
            </w:r>
            <w:r>
              <w:rPr>
                <w:noProof/>
                <w:webHidden/>
              </w:rPr>
              <w:fldChar w:fldCharType="begin"/>
            </w:r>
            <w:r>
              <w:rPr>
                <w:noProof/>
                <w:webHidden/>
              </w:rPr>
              <w:instrText xml:space="preserve"> PAGEREF _Toc346200695 \h </w:instrText>
            </w:r>
            <w:r>
              <w:rPr>
                <w:noProof/>
                <w:webHidden/>
              </w:rPr>
            </w:r>
            <w:r>
              <w:rPr>
                <w:noProof/>
                <w:webHidden/>
              </w:rPr>
              <w:fldChar w:fldCharType="separate"/>
            </w:r>
            <w:r w:rsidR="00D2084F">
              <w:rPr>
                <w:noProof/>
                <w:webHidden/>
              </w:rPr>
              <w:t>63</w:t>
            </w:r>
            <w:r>
              <w:rPr>
                <w:noProof/>
                <w:webHidden/>
              </w:rPr>
              <w:fldChar w:fldCharType="end"/>
            </w:r>
          </w:hyperlink>
        </w:p>
        <w:p w:rsidR="00EC5470" w:rsidRDefault="00EC5470">
          <w:pPr>
            <w:pStyle w:val="TOC2"/>
            <w:tabs>
              <w:tab w:val="right" w:leader="dot" w:pos="9350"/>
            </w:tabs>
            <w:rPr>
              <w:noProof/>
            </w:rPr>
          </w:pPr>
          <w:hyperlink w:anchor="_Toc346200696" w:history="1">
            <w:r w:rsidRPr="00886E95">
              <w:rPr>
                <w:rStyle w:val="Hyperlink"/>
                <w:noProof/>
              </w:rPr>
              <w:t>Medicaid</w:t>
            </w:r>
            <w:r>
              <w:rPr>
                <w:noProof/>
                <w:webHidden/>
              </w:rPr>
              <w:tab/>
            </w:r>
            <w:r>
              <w:rPr>
                <w:noProof/>
                <w:webHidden/>
              </w:rPr>
              <w:fldChar w:fldCharType="begin"/>
            </w:r>
            <w:r>
              <w:rPr>
                <w:noProof/>
                <w:webHidden/>
              </w:rPr>
              <w:instrText xml:space="preserve"> PAGEREF _Toc346200696 \h </w:instrText>
            </w:r>
            <w:r>
              <w:rPr>
                <w:noProof/>
                <w:webHidden/>
              </w:rPr>
            </w:r>
            <w:r>
              <w:rPr>
                <w:noProof/>
                <w:webHidden/>
              </w:rPr>
              <w:fldChar w:fldCharType="separate"/>
            </w:r>
            <w:r w:rsidR="00D2084F">
              <w:rPr>
                <w:noProof/>
                <w:webHidden/>
              </w:rPr>
              <w:t>68</w:t>
            </w:r>
            <w:r>
              <w:rPr>
                <w:noProof/>
                <w:webHidden/>
              </w:rPr>
              <w:fldChar w:fldCharType="end"/>
            </w:r>
          </w:hyperlink>
        </w:p>
        <w:p w:rsidR="00EC5470" w:rsidRDefault="00EC5470">
          <w:pPr>
            <w:pStyle w:val="TOC2"/>
            <w:tabs>
              <w:tab w:val="right" w:leader="dot" w:pos="9350"/>
            </w:tabs>
            <w:rPr>
              <w:noProof/>
            </w:rPr>
          </w:pPr>
          <w:hyperlink w:anchor="_Toc346200697" w:history="1">
            <w:r w:rsidRPr="00886E95">
              <w:rPr>
                <w:rStyle w:val="Hyperlink"/>
                <w:noProof/>
              </w:rPr>
              <w:t>Hospital/Community Healthcare Facilities and Resources</w:t>
            </w:r>
            <w:r>
              <w:rPr>
                <w:noProof/>
                <w:webHidden/>
              </w:rPr>
              <w:tab/>
            </w:r>
            <w:r>
              <w:rPr>
                <w:noProof/>
                <w:webHidden/>
              </w:rPr>
              <w:fldChar w:fldCharType="begin"/>
            </w:r>
            <w:r>
              <w:rPr>
                <w:noProof/>
                <w:webHidden/>
              </w:rPr>
              <w:instrText xml:space="preserve"> PAGEREF _Toc346200697 \h </w:instrText>
            </w:r>
            <w:r>
              <w:rPr>
                <w:noProof/>
                <w:webHidden/>
              </w:rPr>
            </w:r>
            <w:r>
              <w:rPr>
                <w:noProof/>
                <w:webHidden/>
              </w:rPr>
              <w:fldChar w:fldCharType="separate"/>
            </w:r>
            <w:r w:rsidR="00D2084F">
              <w:rPr>
                <w:noProof/>
                <w:webHidden/>
              </w:rPr>
              <w:t>69</w:t>
            </w:r>
            <w:r>
              <w:rPr>
                <w:noProof/>
                <w:webHidden/>
              </w:rPr>
              <w:fldChar w:fldCharType="end"/>
            </w:r>
          </w:hyperlink>
        </w:p>
        <w:p w:rsidR="0093628C" w:rsidRDefault="0093628C" w:rsidP="0093628C">
          <w:r>
            <w:rPr>
              <w:b/>
              <w:bCs/>
              <w:noProof/>
            </w:rPr>
            <w:fldChar w:fldCharType="end"/>
          </w:r>
        </w:p>
      </w:sdtContent>
    </w:sdt>
    <w:p w:rsidR="0093628C" w:rsidRPr="00F637EF" w:rsidRDefault="0093628C" w:rsidP="0093628C">
      <w:r>
        <w:t xml:space="preserve">  </w:t>
      </w:r>
    </w:p>
    <w:p w:rsidR="0093628C" w:rsidRPr="001A2A5B" w:rsidRDefault="0093628C" w:rsidP="0093628C">
      <w:pPr>
        <w:spacing w:line="240" w:lineRule="auto"/>
        <w:rPr>
          <w:b/>
          <w:color w:val="FF0000"/>
          <w:sz w:val="24"/>
          <w:szCs w:val="24"/>
        </w:rPr>
      </w:pPr>
      <w:r w:rsidRPr="001A2A5B">
        <w:rPr>
          <w:b/>
          <w:color w:val="FF0000"/>
          <w:sz w:val="24"/>
          <w:szCs w:val="24"/>
        </w:rPr>
        <w:br w:type="page"/>
      </w:r>
    </w:p>
    <w:p w:rsidR="0093628C" w:rsidRDefault="0093628C" w:rsidP="0093628C">
      <w:pPr>
        <w:pStyle w:val="Heading1"/>
      </w:pPr>
      <w:bookmarkStart w:id="0" w:name="_Toc346200655"/>
      <w:r>
        <w:lastRenderedPageBreak/>
        <w:t>EXECUTIVE SUMMARY</w:t>
      </w:r>
      <w:bookmarkEnd w:id="0"/>
    </w:p>
    <w:p w:rsidR="0093628C" w:rsidRPr="003C1EB6" w:rsidRDefault="0093628C" w:rsidP="0093628C">
      <w:pPr>
        <w:pStyle w:val="Default"/>
        <w:rPr>
          <w:rFonts w:asciiTheme="minorHAnsi" w:hAnsiTheme="minorHAnsi" w:cstheme="minorHAnsi"/>
        </w:rPr>
      </w:pPr>
    </w:p>
    <w:p w:rsidR="0093628C" w:rsidRPr="004B3F12" w:rsidRDefault="0093628C" w:rsidP="0093628C">
      <w:pPr>
        <w:pStyle w:val="Default"/>
        <w:rPr>
          <w:rFonts w:asciiTheme="minorHAnsi" w:hAnsiTheme="minorHAnsi" w:cstheme="minorHAnsi"/>
          <w:color w:val="auto"/>
        </w:rPr>
      </w:pPr>
      <w:r w:rsidRPr="004B3F12">
        <w:rPr>
          <w:rFonts w:asciiTheme="minorHAnsi" w:hAnsiTheme="minorHAnsi" w:cstheme="minorHAnsi"/>
          <w:color w:val="auto"/>
        </w:rPr>
        <w:t xml:space="preserve">Overall, </w:t>
      </w:r>
      <w:r>
        <w:rPr>
          <w:rFonts w:asciiTheme="minorHAnsi" w:hAnsiTheme="minorHAnsi" w:cstheme="minorHAnsi"/>
          <w:color w:val="auto"/>
        </w:rPr>
        <w:t>Whitley</w:t>
      </w:r>
      <w:r w:rsidRPr="004B3F12">
        <w:rPr>
          <w:rFonts w:asciiTheme="minorHAnsi" w:hAnsiTheme="minorHAnsi" w:cstheme="minorHAnsi"/>
          <w:color w:val="auto"/>
        </w:rPr>
        <w:t xml:space="preserve"> County has a lower incidence of disease and chronic health conditions in several categories compared to the rest of Indiana. However, in some instances, the mortality rate and incidence for health conditions are higher in </w:t>
      </w:r>
      <w:r>
        <w:rPr>
          <w:rFonts w:asciiTheme="minorHAnsi" w:hAnsiTheme="minorHAnsi" w:cstheme="minorHAnsi"/>
          <w:color w:val="auto"/>
        </w:rPr>
        <w:t>Whitley</w:t>
      </w:r>
      <w:r w:rsidRPr="004B3F12">
        <w:rPr>
          <w:rFonts w:asciiTheme="minorHAnsi" w:hAnsiTheme="minorHAnsi" w:cstheme="minorHAnsi"/>
          <w:color w:val="auto"/>
        </w:rPr>
        <w:t xml:space="preserve"> County compared to the state. There are also some health disparities identified for </w:t>
      </w:r>
      <w:r>
        <w:rPr>
          <w:rFonts w:asciiTheme="minorHAnsi" w:hAnsiTheme="minorHAnsi" w:cstheme="minorHAnsi"/>
          <w:color w:val="auto"/>
        </w:rPr>
        <w:t>Whitley</w:t>
      </w:r>
      <w:r w:rsidRPr="004B3F12">
        <w:rPr>
          <w:rFonts w:asciiTheme="minorHAnsi" w:hAnsiTheme="minorHAnsi" w:cstheme="minorHAnsi"/>
          <w:color w:val="auto"/>
        </w:rPr>
        <w:t xml:space="preserve"> County.  This Community Health Assessment is organized into two sections: (1) </w:t>
      </w:r>
      <w:proofErr w:type="spellStart"/>
      <w:r w:rsidRPr="004B3F12">
        <w:rPr>
          <w:rFonts w:asciiTheme="minorHAnsi" w:hAnsiTheme="minorHAnsi" w:cstheme="minorHAnsi"/>
          <w:color w:val="auto"/>
        </w:rPr>
        <w:t>Sociodemographic</w:t>
      </w:r>
      <w:proofErr w:type="spellEnd"/>
      <w:r w:rsidRPr="004B3F12">
        <w:rPr>
          <w:rFonts w:asciiTheme="minorHAnsi" w:hAnsiTheme="minorHAnsi" w:cstheme="minorHAnsi"/>
          <w:color w:val="auto"/>
        </w:rPr>
        <w:t xml:space="preserve"> Profile, and (2) County Health Profile.  </w:t>
      </w:r>
    </w:p>
    <w:p w:rsidR="0093628C" w:rsidRPr="004B3F12" w:rsidRDefault="0093628C" w:rsidP="0093628C">
      <w:pPr>
        <w:pStyle w:val="Default"/>
        <w:rPr>
          <w:b/>
          <w:bCs/>
          <w:color w:val="auto"/>
          <w:sz w:val="23"/>
          <w:szCs w:val="23"/>
        </w:rPr>
      </w:pPr>
    </w:p>
    <w:p w:rsidR="0093628C" w:rsidRPr="004B3F12" w:rsidRDefault="0093628C" w:rsidP="0093628C">
      <w:pPr>
        <w:pStyle w:val="Default"/>
        <w:rPr>
          <w:rFonts w:asciiTheme="minorHAnsi" w:hAnsiTheme="minorHAnsi" w:cstheme="minorHAnsi"/>
          <w:b/>
          <w:bCs/>
          <w:color w:val="auto"/>
        </w:rPr>
      </w:pPr>
      <w:r w:rsidRPr="004B3F12">
        <w:rPr>
          <w:rFonts w:asciiTheme="minorHAnsi" w:hAnsiTheme="minorHAnsi" w:cstheme="minorHAnsi"/>
          <w:b/>
          <w:bCs/>
          <w:color w:val="auto"/>
        </w:rPr>
        <w:t xml:space="preserve">Current Health Trends and Issues </w:t>
      </w:r>
    </w:p>
    <w:p w:rsidR="0093628C" w:rsidRPr="00881E71" w:rsidRDefault="0093628C" w:rsidP="0093628C">
      <w:pPr>
        <w:pStyle w:val="Default"/>
        <w:rPr>
          <w:rFonts w:asciiTheme="minorHAnsi" w:hAnsiTheme="minorHAnsi" w:cstheme="minorHAnsi"/>
          <w:color w:val="auto"/>
        </w:rPr>
      </w:pPr>
    </w:p>
    <w:p w:rsidR="0093628C" w:rsidRPr="00A336C2" w:rsidRDefault="0093628C" w:rsidP="0093628C">
      <w:pPr>
        <w:pStyle w:val="Default"/>
        <w:numPr>
          <w:ilvl w:val="0"/>
          <w:numId w:val="1"/>
        </w:numPr>
        <w:spacing w:after="41"/>
        <w:rPr>
          <w:rFonts w:asciiTheme="minorHAnsi" w:hAnsiTheme="minorHAnsi" w:cstheme="minorHAnsi"/>
          <w:color w:val="auto"/>
        </w:rPr>
      </w:pPr>
      <w:r w:rsidRPr="00A336C2">
        <w:rPr>
          <w:rFonts w:asciiTheme="minorHAnsi" w:hAnsiTheme="minorHAnsi" w:cstheme="minorHAnsi"/>
          <w:b/>
          <w:i/>
          <w:iCs/>
          <w:color w:val="auto"/>
        </w:rPr>
        <w:t xml:space="preserve">Population Growth.  </w:t>
      </w:r>
      <w:r w:rsidRPr="00A336C2">
        <w:rPr>
          <w:rFonts w:asciiTheme="minorHAnsi" w:hAnsiTheme="minorHAnsi" w:cstheme="minorHAnsi"/>
          <w:iCs/>
          <w:color w:val="auto"/>
        </w:rPr>
        <w:t>Whitley County has had consistent population growth since 19</w:t>
      </w:r>
      <w:r>
        <w:rPr>
          <w:rFonts w:asciiTheme="minorHAnsi" w:hAnsiTheme="minorHAnsi" w:cstheme="minorHAnsi"/>
          <w:iCs/>
          <w:color w:val="auto"/>
        </w:rPr>
        <w:t>6</w:t>
      </w:r>
      <w:r w:rsidRPr="00A336C2">
        <w:rPr>
          <w:rFonts w:asciiTheme="minorHAnsi" w:hAnsiTheme="minorHAnsi" w:cstheme="minorHAnsi"/>
          <w:iCs/>
          <w:color w:val="auto"/>
        </w:rPr>
        <w:t xml:space="preserve">0.  In the last decade, the population increased by 8.4%, while the population in Indiana increased by 6.6%.  The fastest growing age group in Whitley County in the last decade was residents 45 – 64 years of age (38.5%). </w:t>
      </w:r>
    </w:p>
    <w:p w:rsidR="0093628C" w:rsidRPr="00A336C2" w:rsidRDefault="0093628C" w:rsidP="0093628C">
      <w:pPr>
        <w:pStyle w:val="Default"/>
        <w:numPr>
          <w:ilvl w:val="0"/>
          <w:numId w:val="1"/>
        </w:numPr>
        <w:spacing w:after="41"/>
        <w:rPr>
          <w:rFonts w:asciiTheme="minorHAnsi" w:hAnsiTheme="minorHAnsi" w:cstheme="minorHAnsi"/>
          <w:color w:val="auto"/>
        </w:rPr>
      </w:pPr>
      <w:r w:rsidRPr="00A336C2">
        <w:rPr>
          <w:rFonts w:asciiTheme="minorHAnsi" w:hAnsiTheme="minorHAnsi" w:cstheme="minorHAnsi"/>
          <w:b/>
          <w:i/>
          <w:iCs/>
          <w:color w:val="auto"/>
        </w:rPr>
        <w:t>Growth in Minority Populations.</w:t>
      </w:r>
      <w:r w:rsidRPr="00A336C2">
        <w:rPr>
          <w:rFonts w:asciiTheme="minorHAnsi" w:hAnsiTheme="minorHAnsi" w:cstheme="minorHAnsi"/>
          <w:iCs/>
          <w:color w:val="auto"/>
        </w:rPr>
        <w:t xml:space="preserve"> The Hispanic/Latino population in Whitley County grew from 0.9% of the total population in 2000 to 1.5% of the population in 2010.   The proportions of Blacks, American Indians, and Asians also increased during this time period.</w:t>
      </w:r>
    </w:p>
    <w:p w:rsidR="0093628C" w:rsidRPr="00A336C2" w:rsidRDefault="0093628C" w:rsidP="0093628C">
      <w:pPr>
        <w:pStyle w:val="Default"/>
        <w:numPr>
          <w:ilvl w:val="0"/>
          <w:numId w:val="1"/>
        </w:numPr>
        <w:spacing w:after="41"/>
        <w:rPr>
          <w:rFonts w:asciiTheme="minorHAnsi" w:hAnsiTheme="minorHAnsi" w:cstheme="minorHAnsi"/>
          <w:color w:val="auto"/>
        </w:rPr>
      </w:pPr>
      <w:r w:rsidRPr="00A336C2">
        <w:rPr>
          <w:rFonts w:asciiTheme="minorHAnsi" w:hAnsiTheme="minorHAnsi" w:cstheme="minorHAnsi"/>
          <w:b/>
          <w:i/>
          <w:iCs/>
          <w:color w:val="auto"/>
        </w:rPr>
        <w:t xml:space="preserve">Housing. </w:t>
      </w:r>
      <w:r w:rsidRPr="00A336C2">
        <w:rPr>
          <w:rFonts w:asciiTheme="minorHAnsi" w:hAnsiTheme="minorHAnsi" w:cstheme="minorHAnsi"/>
          <w:iCs/>
          <w:color w:val="auto"/>
        </w:rPr>
        <w:t>Of the 412 grandparents living with their own grandchildren less than 18 years of age in Whitley County, 47.8% were responsible for their caretaking.   In 2010, of the 13,246 households, 32% were non-family households, and 17% of residents rented their residence.</w:t>
      </w:r>
    </w:p>
    <w:p w:rsidR="0093628C" w:rsidRPr="00EA5B61" w:rsidRDefault="0093628C" w:rsidP="0093628C">
      <w:pPr>
        <w:pStyle w:val="Default"/>
        <w:numPr>
          <w:ilvl w:val="0"/>
          <w:numId w:val="1"/>
        </w:numPr>
        <w:spacing w:after="41"/>
        <w:rPr>
          <w:rFonts w:asciiTheme="minorHAnsi" w:hAnsiTheme="minorHAnsi" w:cstheme="minorHAnsi"/>
          <w:color w:val="auto"/>
        </w:rPr>
      </w:pPr>
      <w:r w:rsidRPr="00EA5B61">
        <w:rPr>
          <w:rFonts w:asciiTheme="minorHAnsi" w:hAnsiTheme="minorHAnsi" w:cstheme="minorHAnsi"/>
          <w:b/>
          <w:i/>
          <w:iCs/>
          <w:color w:val="auto"/>
        </w:rPr>
        <w:t>Income.</w:t>
      </w:r>
      <w:r w:rsidRPr="00EA5B61">
        <w:rPr>
          <w:rFonts w:asciiTheme="minorHAnsi" w:hAnsiTheme="minorHAnsi" w:cstheme="minorHAnsi"/>
          <w:iCs/>
          <w:color w:val="auto"/>
        </w:rPr>
        <w:t xml:space="preserve">  From 2000 to 2010, the per capita income for residents of Whitley County decreased from $33,624 to $31,750. </w:t>
      </w:r>
    </w:p>
    <w:p w:rsidR="0093628C" w:rsidRPr="00EA5B61" w:rsidRDefault="0093628C" w:rsidP="0093628C">
      <w:pPr>
        <w:pStyle w:val="Default"/>
        <w:numPr>
          <w:ilvl w:val="0"/>
          <w:numId w:val="1"/>
        </w:numPr>
        <w:spacing w:after="41"/>
        <w:rPr>
          <w:rFonts w:asciiTheme="minorHAnsi" w:hAnsiTheme="minorHAnsi" w:cstheme="minorHAnsi"/>
          <w:color w:val="auto"/>
        </w:rPr>
      </w:pPr>
      <w:r w:rsidRPr="00EA5B61">
        <w:rPr>
          <w:rFonts w:asciiTheme="minorHAnsi" w:hAnsiTheme="minorHAnsi" w:cstheme="minorHAnsi"/>
          <w:b/>
          <w:i/>
          <w:iCs/>
          <w:color w:val="auto"/>
        </w:rPr>
        <w:t>Unemployment Rate</w:t>
      </w:r>
      <w:r w:rsidRPr="00EA5B61">
        <w:rPr>
          <w:rFonts w:asciiTheme="minorHAnsi" w:hAnsiTheme="minorHAnsi" w:cstheme="minorHAnsi"/>
          <w:b/>
          <w:i/>
          <w:color w:val="auto"/>
        </w:rPr>
        <w:t>.</w:t>
      </w:r>
      <w:r w:rsidRPr="00EA5B61">
        <w:rPr>
          <w:rFonts w:asciiTheme="minorHAnsi" w:hAnsiTheme="minorHAnsi" w:cstheme="minorHAnsi"/>
          <w:color w:val="auto"/>
        </w:rPr>
        <w:t xml:space="preserve"> The Whitley County 2011 annual average unemployment rate (8.7%) was lower than Indiana’s rate (9.0%), and ranks 56</w:t>
      </w:r>
      <w:r w:rsidRPr="00EA5B61">
        <w:rPr>
          <w:rFonts w:asciiTheme="minorHAnsi" w:hAnsiTheme="minorHAnsi" w:cstheme="minorHAnsi"/>
          <w:color w:val="auto"/>
          <w:vertAlign w:val="superscript"/>
        </w:rPr>
        <w:t>th</w:t>
      </w:r>
      <w:r w:rsidRPr="00EA5B61">
        <w:rPr>
          <w:rFonts w:asciiTheme="minorHAnsi" w:hAnsiTheme="minorHAnsi" w:cstheme="minorHAnsi"/>
          <w:color w:val="auto"/>
        </w:rPr>
        <w:t xml:space="preserve"> out of the 92 counties.</w:t>
      </w:r>
    </w:p>
    <w:p w:rsidR="0093628C" w:rsidRPr="00EA5B61" w:rsidRDefault="0093628C" w:rsidP="0093628C">
      <w:pPr>
        <w:pStyle w:val="Default"/>
        <w:numPr>
          <w:ilvl w:val="0"/>
          <w:numId w:val="1"/>
        </w:numPr>
        <w:spacing w:after="41"/>
        <w:rPr>
          <w:rFonts w:asciiTheme="minorHAnsi" w:hAnsiTheme="minorHAnsi" w:cstheme="minorHAnsi"/>
          <w:color w:val="auto"/>
        </w:rPr>
      </w:pPr>
      <w:r w:rsidRPr="00EA5B61">
        <w:rPr>
          <w:rFonts w:asciiTheme="minorHAnsi" w:hAnsiTheme="minorHAnsi" w:cstheme="minorHAnsi"/>
          <w:b/>
          <w:i/>
          <w:iCs/>
          <w:color w:val="auto"/>
        </w:rPr>
        <w:t>Poverty</w:t>
      </w:r>
      <w:r w:rsidRPr="00EA5B61">
        <w:rPr>
          <w:rFonts w:asciiTheme="minorHAnsi" w:hAnsiTheme="minorHAnsi" w:cstheme="minorHAnsi"/>
          <w:b/>
          <w:i/>
          <w:color w:val="auto"/>
        </w:rPr>
        <w:t>.</w:t>
      </w:r>
      <w:r w:rsidRPr="00EA5B61">
        <w:rPr>
          <w:rFonts w:asciiTheme="minorHAnsi" w:hAnsiTheme="minorHAnsi" w:cstheme="minorHAnsi"/>
          <w:color w:val="auto"/>
        </w:rPr>
        <w:t xml:space="preserve">  Over the past decade, the percentage of the population living in poverty increased from 4.9% to 6.8% in Whitley County, and increased from 9.5% to 13.5% in Indiana.</w:t>
      </w:r>
    </w:p>
    <w:p w:rsidR="0093628C" w:rsidRPr="00EA5B61" w:rsidRDefault="0093628C" w:rsidP="0093628C">
      <w:pPr>
        <w:pStyle w:val="Default"/>
        <w:numPr>
          <w:ilvl w:val="0"/>
          <w:numId w:val="1"/>
        </w:numPr>
        <w:spacing w:after="41"/>
        <w:rPr>
          <w:rFonts w:asciiTheme="minorHAnsi" w:hAnsiTheme="minorHAnsi" w:cstheme="minorHAnsi"/>
          <w:color w:val="auto"/>
        </w:rPr>
      </w:pPr>
      <w:r w:rsidRPr="00EA5B61">
        <w:rPr>
          <w:rFonts w:asciiTheme="minorHAnsi" w:hAnsiTheme="minorHAnsi" w:cstheme="minorHAnsi"/>
          <w:b/>
          <w:i/>
          <w:iCs/>
          <w:color w:val="auto"/>
        </w:rPr>
        <w:t xml:space="preserve">Educational Attainment.  </w:t>
      </w:r>
      <w:r w:rsidRPr="00EA5B61">
        <w:rPr>
          <w:rFonts w:asciiTheme="minorHAnsi" w:hAnsiTheme="minorHAnsi" w:cstheme="minorHAnsi"/>
          <w:color w:val="auto"/>
        </w:rPr>
        <w:t>Of the adult population in Whitley County, 41% earned a high school degree (or the equivalent), and 49</w:t>
      </w:r>
      <w:r>
        <w:rPr>
          <w:rFonts w:asciiTheme="minorHAnsi" w:hAnsiTheme="minorHAnsi" w:cstheme="minorHAnsi"/>
          <w:color w:val="auto"/>
        </w:rPr>
        <w:t>% has</w:t>
      </w:r>
      <w:r w:rsidRPr="00EA5B61">
        <w:rPr>
          <w:rFonts w:asciiTheme="minorHAnsi" w:hAnsiTheme="minorHAnsi" w:cstheme="minorHAnsi"/>
          <w:color w:val="auto"/>
        </w:rPr>
        <w:t xml:space="preserve"> at least some college education. </w:t>
      </w:r>
    </w:p>
    <w:p w:rsidR="0093628C" w:rsidRDefault="0093628C" w:rsidP="0093628C">
      <w:pPr>
        <w:pStyle w:val="Default"/>
        <w:numPr>
          <w:ilvl w:val="0"/>
          <w:numId w:val="1"/>
        </w:numPr>
        <w:spacing w:after="47"/>
        <w:rPr>
          <w:rFonts w:asciiTheme="minorHAnsi" w:hAnsiTheme="minorHAnsi" w:cstheme="minorHAnsi"/>
          <w:color w:val="auto"/>
        </w:rPr>
      </w:pPr>
      <w:r w:rsidRPr="00F31092">
        <w:rPr>
          <w:rFonts w:asciiTheme="minorHAnsi" w:hAnsiTheme="minorHAnsi" w:cstheme="minorHAnsi"/>
          <w:b/>
          <w:i/>
          <w:color w:val="auto"/>
        </w:rPr>
        <w:t>Cause of Death.</w:t>
      </w:r>
      <w:r w:rsidRPr="00F31092">
        <w:rPr>
          <w:rFonts w:asciiTheme="minorHAnsi" w:hAnsiTheme="minorHAnsi" w:cstheme="minorHAnsi"/>
          <w:color w:val="auto"/>
        </w:rPr>
        <w:t xml:space="preserve"> According to the Indiana State Department of Health, the major causes of death in Whitley County in 2010 were: 1) cardiovascular diseases (94 deaths), 2) cancer (76 deaths), 3) all other diseases (42 deaths), 4) chronic lower respiratory diseases (22 deaths), and 5) Alzheimer’s Disease (12 deaths).  </w:t>
      </w:r>
    </w:p>
    <w:p w:rsidR="0093628C" w:rsidRPr="00F31092" w:rsidRDefault="0093628C" w:rsidP="0093628C">
      <w:pPr>
        <w:pStyle w:val="Default"/>
        <w:numPr>
          <w:ilvl w:val="0"/>
          <w:numId w:val="1"/>
        </w:numPr>
        <w:spacing w:after="47"/>
        <w:rPr>
          <w:rFonts w:asciiTheme="minorHAnsi" w:hAnsiTheme="minorHAnsi" w:cstheme="minorHAnsi"/>
          <w:color w:val="auto"/>
        </w:rPr>
      </w:pPr>
      <w:r w:rsidRPr="00F31092">
        <w:rPr>
          <w:rFonts w:asciiTheme="minorHAnsi" w:hAnsiTheme="minorHAnsi" w:cstheme="minorHAnsi"/>
          <w:b/>
          <w:i/>
          <w:color w:val="auto"/>
        </w:rPr>
        <w:t>Cardiovascular Disease</w:t>
      </w:r>
      <w:r w:rsidRPr="00F31092">
        <w:rPr>
          <w:rFonts w:asciiTheme="minorHAnsi" w:hAnsiTheme="minorHAnsi" w:cstheme="minorHAnsi"/>
          <w:b/>
          <w:color w:val="auto"/>
        </w:rPr>
        <w:t>.</w:t>
      </w:r>
      <w:r w:rsidRPr="00F31092">
        <w:rPr>
          <w:rFonts w:asciiTheme="minorHAnsi" w:hAnsiTheme="minorHAnsi" w:cstheme="minorHAnsi"/>
          <w:color w:val="auto"/>
        </w:rPr>
        <w:t xml:space="preserve"> The age-adjusted rate of death due to other diseases of the heart is higher in Whitley County</w:t>
      </w:r>
      <w:r>
        <w:rPr>
          <w:rFonts w:asciiTheme="minorHAnsi" w:hAnsiTheme="minorHAnsi" w:cstheme="minorHAnsi"/>
          <w:color w:val="auto"/>
        </w:rPr>
        <w:t xml:space="preserve"> than Indiana</w:t>
      </w:r>
      <w:r w:rsidRPr="00F31092">
        <w:rPr>
          <w:rFonts w:asciiTheme="minorHAnsi" w:hAnsiTheme="minorHAnsi" w:cstheme="minorHAnsi"/>
          <w:color w:val="auto"/>
        </w:rPr>
        <w:t xml:space="preserve">.  In Whitley County, the numbers of deaths from other diseases of the heart and stroke are notably higher for females than males.   </w:t>
      </w:r>
    </w:p>
    <w:p w:rsidR="0093628C" w:rsidRPr="00F31092" w:rsidRDefault="0093628C" w:rsidP="0093628C">
      <w:pPr>
        <w:pStyle w:val="Default"/>
        <w:numPr>
          <w:ilvl w:val="0"/>
          <w:numId w:val="1"/>
        </w:numPr>
        <w:spacing w:after="47"/>
        <w:rPr>
          <w:rFonts w:asciiTheme="minorHAnsi" w:hAnsiTheme="minorHAnsi" w:cstheme="minorHAnsi"/>
          <w:color w:val="auto"/>
        </w:rPr>
      </w:pPr>
      <w:r w:rsidRPr="00F31092">
        <w:rPr>
          <w:rFonts w:asciiTheme="minorHAnsi" w:hAnsiTheme="minorHAnsi" w:cstheme="minorHAnsi"/>
          <w:b/>
          <w:i/>
          <w:color w:val="auto"/>
        </w:rPr>
        <w:t>Cancer</w:t>
      </w:r>
      <w:r w:rsidRPr="00F31092">
        <w:rPr>
          <w:rFonts w:asciiTheme="minorHAnsi" w:hAnsiTheme="minorHAnsi" w:cstheme="minorHAnsi"/>
          <w:color w:val="auto"/>
        </w:rPr>
        <w:t xml:space="preserve">.  </w:t>
      </w:r>
      <w:r w:rsidRPr="00F31092">
        <w:rPr>
          <w:rFonts w:asciiTheme="minorHAnsi" w:hAnsiTheme="minorHAnsi" w:cstheme="minorHAnsi"/>
          <w:color w:val="auto"/>
          <w:szCs w:val="23"/>
        </w:rPr>
        <w:t>With an age-adjusted rate of 190.69, Whitley County has a higher cancer mortality rate than Indiana (187.62).</w:t>
      </w:r>
    </w:p>
    <w:p w:rsidR="0093628C" w:rsidRPr="0039771B" w:rsidRDefault="0093628C" w:rsidP="0093628C">
      <w:pPr>
        <w:pStyle w:val="Default"/>
        <w:numPr>
          <w:ilvl w:val="0"/>
          <w:numId w:val="22"/>
        </w:numPr>
        <w:spacing w:after="47"/>
        <w:rPr>
          <w:rFonts w:asciiTheme="minorHAnsi" w:hAnsiTheme="minorHAnsi" w:cstheme="minorHAnsi"/>
          <w:color w:val="auto"/>
        </w:rPr>
      </w:pPr>
      <w:r w:rsidRPr="0039771B">
        <w:rPr>
          <w:rFonts w:asciiTheme="minorHAnsi" w:hAnsiTheme="minorHAnsi" w:cstheme="minorHAnsi"/>
          <w:b/>
          <w:i/>
          <w:color w:val="auto"/>
        </w:rPr>
        <w:lastRenderedPageBreak/>
        <w:t>Diabetes</w:t>
      </w:r>
      <w:r w:rsidRPr="0039771B">
        <w:rPr>
          <w:rFonts w:asciiTheme="minorHAnsi" w:hAnsiTheme="minorHAnsi" w:cstheme="minorHAnsi"/>
          <w:b/>
          <w:color w:val="auto"/>
        </w:rPr>
        <w:t>.</w:t>
      </w:r>
      <w:r w:rsidRPr="0039771B">
        <w:rPr>
          <w:rFonts w:asciiTheme="minorHAnsi" w:hAnsiTheme="minorHAnsi" w:cstheme="minorHAnsi"/>
          <w:color w:val="auto"/>
        </w:rPr>
        <w:t xml:space="preserve"> County-level CDC estimates of diagnosed diabetes among adults 20 years of age or older in Whitley County, using an age-adjusted percentage</w:t>
      </w:r>
      <w:r>
        <w:rPr>
          <w:rFonts w:asciiTheme="minorHAnsi" w:hAnsiTheme="minorHAnsi" w:cstheme="minorHAnsi"/>
          <w:color w:val="auto"/>
        </w:rPr>
        <w:t xml:space="preserve">, show a gradually </w:t>
      </w:r>
      <w:r w:rsidRPr="0039771B">
        <w:rPr>
          <w:rFonts w:asciiTheme="minorHAnsi" w:hAnsiTheme="minorHAnsi" w:cstheme="minorHAnsi"/>
          <w:color w:val="auto"/>
        </w:rPr>
        <w:t>increasing trend of diagnosed diabetes from 7.4% in 2004 to 7.7</w:t>
      </w:r>
      <w:r>
        <w:rPr>
          <w:rFonts w:asciiTheme="minorHAnsi" w:hAnsiTheme="minorHAnsi" w:cstheme="minorHAnsi"/>
          <w:color w:val="auto"/>
        </w:rPr>
        <w:t>% in 2009.  However, t</w:t>
      </w:r>
      <w:r w:rsidRPr="0039771B">
        <w:rPr>
          <w:rFonts w:asciiTheme="minorHAnsi" w:hAnsiTheme="minorHAnsi" w:cstheme="minorHAnsi"/>
          <w:color w:val="auto"/>
        </w:rPr>
        <w:t xml:space="preserve">his rate is lower than the state rate of 9.1%.  </w:t>
      </w:r>
    </w:p>
    <w:p w:rsidR="0093628C" w:rsidRPr="0039771B" w:rsidRDefault="0093628C" w:rsidP="0093628C">
      <w:pPr>
        <w:pStyle w:val="Default"/>
        <w:numPr>
          <w:ilvl w:val="0"/>
          <w:numId w:val="22"/>
        </w:numPr>
        <w:rPr>
          <w:rFonts w:asciiTheme="minorHAnsi" w:hAnsiTheme="minorHAnsi" w:cstheme="minorHAnsi"/>
          <w:color w:val="auto"/>
        </w:rPr>
      </w:pPr>
      <w:r w:rsidRPr="0039771B">
        <w:rPr>
          <w:rFonts w:asciiTheme="minorHAnsi" w:hAnsiTheme="minorHAnsi" w:cstheme="minorHAnsi"/>
          <w:b/>
          <w:i/>
          <w:color w:val="auto"/>
        </w:rPr>
        <w:t>Obesity.</w:t>
      </w:r>
      <w:r w:rsidRPr="0039771B">
        <w:rPr>
          <w:rFonts w:asciiTheme="minorHAnsi" w:hAnsiTheme="minorHAnsi" w:cstheme="minorHAnsi"/>
          <w:color w:val="auto"/>
        </w:rPr>
        <w:t xml:space="preserve"> Overweight is defined as having a BMI ranging from 25.0 to 29.9, and obese is defined as having a BMI greater than or equal to 30.0.  A trend of increasing overweight from 26.5% in 2004 to 32.3% in 2009 is noted in Whitley County among adults </w:t>
      </w:r>
      <w:r w:rsidRPr="0039771B">
        <w:rPr>
          <w:rFonts w:asciiTheme="minorHAnsi" w:hAnsiTheme="minorHAnsi" w:cstheme="minorHAnsi"/>
          <w:color w:val="auto"/>
          <w:u w:val="single"/>
        </w:rPr>
        <w:t>&gt;</w:t>
      </w:r>
      <w:r w:rsidRPr="0039771B">
        <w:rPr>
          <w:rFonts w:asciiTheme="minorHAnsi" w:hAnsiTheme="minorHAnsi" w:cstheme="minorHAnsi"/>
          <w:color w:val="auto"/>
        </w:rPr>
        <w:t xml:space="preserve"> 20 years of age.</w:t>
      </w:r>
      <w:r w:rsidRPr="0039771B">
        <w:rPr>
          <w:rFonts w:asciiTheme="minorHAnsi" w:hAnsiTheme="minorHAnsi" w:cstheme="minorHAnsi"/>
          <w:color w:val="auto"/>
          <w:u w:val="single"/>
        </w:rPr>
        <w:t xml:space="preserve"> </w:t>
      </w:r>
    </w:p>
    <w:p w:rsidR="0093628C" w:rsidRPr="0039771B" w:rsidRDefault="0093628C" w:rsidP="0093628C">
      <w:pPr>
        <w:pStyle w:val="Default"/>
        <w:numPr>
          <w:ilvl w:val="0"/>
          <w:numId w:val="22"/>
        </w:numPr>
        <w:rPr>
          <w:rFonts w:asciiTheme="minorHAnsi" w:hAnsiTheme="minorHAnsi" w:cstheme="minorHAnsi"/>
          <w:color w:val="auto"/>
        </w:rPr>
      </w:pPr>
      <w:r w:rsidRPr="0039771B">
        <w:rPr>
          <w:rFonts w:asciiTheme="minorHAnsi" w:hAnsiTheme="minorHAnsi" w:cstheme="minorHAnsi"/>
          <w:b/>
          <w:i/>
          <w:color w:val="auto"/>
        </w:rPr>
        <w:t>Sedentary Lifestyle</w:t>
      </w:r>
      <w:r w:rsidRPr="0039771B">
        <w:rPr>
          <w:rFonts w:asciiTheme="minorHAnsi" w:hAnsiTheme="minorHAnsi" w:cstheme="minorHAnsi"/>
          <w:color w:val="auto"/>
        </w:rPr>
        <w:t>.  According to the CDC, National Diabetes Surveillance System, in 2009, one fifth of Whitley County residents (20.1%) did not engage in any leisurely physical activity and were considered to have a sedentary lifestyle.  In 2004, the rate was 27.8%.</w:t>
      </w:r>
    </w:p>
    <w:p w:rsidR="0093628C" w:rsidRPr="00335CF1" w:rsidRDefault="0093628C" w:rsidP="0093628C">
      <w:pPr>
        <w:pStyle w:val="ListParagraph"/>
        <w:numPr>
          <w:ilvl w:val="0"/>
          <w:numId w:val="22"/>
        </w:numPr>
        <w:autoSpaceDE w:val="0"/>
        <w:autoSpaceDN w:val="0"/>
        <w:adjustRightInd w:val="0"/>
        <w:spacing w:line="240" w:lineRule="auto"/>
        <w:rPr>
          <w:rFonts w:cstheme="minorHAnsi"/>
          <w:sz w:val="24"/>
          <w:szCs w:val="24"/>
        </w:rPr>
      </w:pPr>
      <w:r w:rsidRPr="00335CF1">
        <w:rPr>
          <w:rFonts w:cstheme="minorHAnsi"/>
          <w:b/>
          <w:i/>
          <w:sz w:val="24"/>
          <w:szCs w:val="24"/>
        </w:rPr>
        <w:t>Smoking.</w:t>
      </w:r>
      <w:r w:rsidRPr="00335CF1">
        <w:rPr>
          <w:rFonts w:cstheme="minorHAnsi"/>
          <w:sz w:val="24"/>
          <w:szCs w:val="24"/>
        </w:rPr>
        <w:t xml:space="preserve"> According to 2010 data from the Behavioral Risk Factor Surveillance System, the adult smoking rate (21.2%) is the lowest it has ever been in Indiana.  Even with this improvement, Indiana continues to be a state with one of the highest rates of smoking in the nation, with the current U.S. prevalence rate for smoking being 17.3%. More than a million Hoosiers still smoke and the rate for men (23.3%) remains higher than for women (19.3%).  In Whitley County, the prevalence of smoking in 2008-2010 was 15.3%, which was lower than the state (23.4%) and the national (17.9%) rates during that time period.</w:t>
      </w:r>
    </w:p>
    <w:p w:rsidR="0093628C" w:rsidRPr="0039771B" w:rsidRDefault="0093628C" w:rsidP="0093628C">
      <w:pPr>
        <w:pStyle w:val="Default"/>
        <w:numPr>
          <w:ilvl w:val="0"/>
          <w:numId w:val="22"/>
        </w:numPr>
        <w:rPr>
          <w:rFonts w:asciiTheme="minorHAnsi" w:hAnsiTheme="minorHAnsi" w:cstheme="minorHAnsi"/>
          <w:b/>
          <w:i/>
          <w:color w:val="auto"/>
        </w:rPr>
      </w:pPr>
      <w:r w:rsidRPr="0039771B">
        <w:rPr>
          <w:rFonts w:asciiTheme="minorHAnsi" w:hAnsiTheme="minorHAnsi" w:cstheme="minorHAnsi"/>
          <w:b/>
          <w:i/>
          <w:color w:val="auto"/>
        </w:rPr>
        <w:t>Clandestine Meth Labs.</w:t>
      </w:r>
      <w:r w:rsidRPr="0039771B">
        <w:rPr>
          <w:rFonts w:asciiTheme="minorHAnsi" w:hAnsiTheme="minorHAnsi" w:cstheme="minorHAnsi"/>
          <w:color w:val="auto"/>
        </w:rPr>
        <w:t xml:space="preserve"> During the last decade, the number of meth lab seizures peaked at 8 in 2005 in Whitley County.  In 2010, 7 meth labs were seized.</w:t>
      </w:r>
    </w:p>
    <w:p w:rsidR="0093628C" w:rsidRPr="007F0672" w:rsidRDefault="0093628C" w:rsidP="0093628C">
      <w:pPr>
        <w:pStyle w:val="ListParagraph"/>
        <w:numPr>
          <w:ilvl w:val="0"/>
          <w:numId w:val="22"/>
        </w:numPr>
        <w:autoSpaceDE w:val="0"/>
        <w:autoSpaceDN w:val="0"/>
        <w:adjustRightInd w:val="0"/>
        <w:spacing w:line="240" w:lineRule="auto"/>
        <w:rPr>
          <w:rFonts w:cstheme="minorHAnsi"/>
          <w:sz w:val="24"/>
          <w:szCs w:val="24"/>
        </w:rPr>
      </w:pPr>
      <w:r w:rsidRPr="007F0672">
        <w:rPr>
          <w:rFonts w:cstheme="minorHAnsi"/>
          <w:b/>
          <w:i/>
          <w:sz w:val="24"/>
          <w:szCs w:val="24"/>
        </w:rPr>
        <w:t>Maternal and Child Health.</w:t>
      </w:r>
      <w:r w:rsidRPr="007F0672">
        <w:rPr>
          <w:rFonts w:cstheme="minorHAnsi"/>
          <w:sz w:val="24"/>
          <w:szCs w:val="24"/>
        </w:rPr>
        <w:t xml:space="preserve"> </w:t>
      </w:r>
      <w:r w:rsidR="007F0672" w:rsidRPr="007F0672">
        <w:rPr>
          <w:rFonts w:cstheme="minorHAnsi"/>
          <w:sz w:val="24"/>
          <w:szCs w:val="24"/>
        </w:rPr>
        <w:t xml:space="preserve"> </w:t>
      </w:r>
      <w:r w:rsidR="007F0672" w:rsidRPr="007F0672">
        <w:rPr>
          <w:rFonts w:cstheme="minorHAnsi"/>
          <w:sz w:val="24"/>
          <w:szCs w:val="24"/>
        </w:rPr>
        <w:t>The percent of pregnant women who smoked during pregnancy in Whitley County decreased from 19.1% in 2006 to 18.3% in 2010</w:t>
      </w:r>
      <w:r w:rsidR="007F0672">
        <w:rPr>
          <w:rFonts w:cstheme="minorHAnsi"/>
          <w:sz w:val="24"/>
          <w:szCs w:val="24"/>
        </w:rPr>
        <w:t xml:space="preserve">.  </w:t>
      </w:r>
      <w:bookmarkStart w:id="1" w:name="_GoBack"/>
      <w:bookmarkEnd w:id="1"/>
      <w:r w:rsidR="00D2084F" w:rsidRPr="007F0672">
        <w:rPr>
          <w:rFonts w:cstheme="minorHAnsi"/>
          <w:sz w:val="24"/>
          <w:szCs w:val="24"/>
        </w:rPr>
        <w:t xml:space="preserve">In Whitley County, 33.3% of live births in 2010 were to unmarried mothers, as compared to 26.0% five years ago. </w:t>
      </w:r>
    </w:p>
    <w:p w:rsidR="0093628C" w:rsidRPr="00881E71" w:rsidRDefault="0093628C" w:rsidP="0093628C">
      <w:pPr>
        <w:pStyle w:val="Default"/>
        <w:numPr>
          <w:ilvl w:val="0"/>
          <w:numId w:val="22"/>
        </w:numPr>
        <w:rPr>
          <w:rFonts w:asciiTheme="minorHAnsi" w:hAnsiTheme="minorHAnsi" w:cstheme="minorHAnsi"/>
          <w:color w:val="auto"/>
        </w:rPr>
      </w:pPr>
      <w:r w:rsidRPr="00881E71">
        <w:rPr>
          <w:rFonts w:asciiTheme="minorHAnsi" w:hAnsiTheme="minorHAnsi" w:cstheme="minorHAnsi"/>
          <w:b/>
          <w:bCs/>
          <w:i/>
          <w:color w:val="auto"/>
        </w:rPr>
        <w:t>Healthcare Access and Utilization.</w:t>
      </w:r>
      <w:r w:rsidRPr="00881E71">
        <w:rPr>
          <w:rFonts w:asciiTheme="minorHAnsi" w:hAnsiTheme="minorHAnsi" w:cstheme="minorHAnsi"/>
          <w:b/>
          <w:bCs/>
          <w:color w:val="auto"/>
        </w:rPr>
        <w:t xml:space="preserve"> </w:t>
      </w:r>
      <w:r w:rsidRPr="00881E71">
        <w:rPr>
          <w:rFonts w:asciiTheme="minorHAnsi" w:hAnsiTheme="minorHAnsi" w:cstheme="minorHAnsi"/>
          <w:bCs/>
          <w:color w:val="auto"/>
        </w:rPr>
        <w:t>In 2012,</w:t>
      </w:r>
      <w:r w:rsidRPr="00881E71">
        <w:rPr>
          <w:rFonts w:asciiTheme="minorHAnsi" w:hAnsiTheme="minorHAnsi" w:cstheme="minorHAnsi"/>
          <w:b/>
          <w:bCs/>
          <w:color w:val="auto"/>
        </w:rPr>
        <w:t xml:space="preserve"> </w:t>
      </w:r>
      <w:r w:rsidRPr="00881E71">
        <w:rPr>
          <w:rFonts w:asciiTheme="minorHAnsi" w:hAnsiTheme="minorHAnsi" w:cstheme="minorHAnsi"/>
          <w:color w:val="auto"/>
        </w:rPr>
        <w:t>Whitley County was ranked by the University of Wisconsin and Robert Wood Johnson Foundation as the 15</w:t>
      </w:r>
      <w:r w:rsidRPr="00881E71">
        <w:rPr>
          <w:rFonts w:asciiTheme="minorHAnsi" w:hAnsiTheme="minorHAnsi" w:cstheme="minorHAnsi"/>
          <w:color w:val="auto"/>
          <w:vertAlign w:val="superscript"/>
        </w:rPr>
        <w:t xml:space="preserve">th </w:t>
      </w:r>
      <w:r w:rsidRPr="00881E71">
        <w:rPr>
          <w:rFonts w:asciiTheme="minorHAnsi" w:hAnsiTheme="minorHAnsi" w:cstheme="minorHAnsi"/>
          <w:color w:val="auto"/>
        </w:rPr>
        <w:t>healthiest county of all 92 counties in Indiana.  The county has several health-related facilities, including the Parkview Whitley Hospital, the Whitley County Health Department, and the Bowen Center for Human Services.</w:t>
      </w:r>
    </w:p>
    <w:p w:rsidR="0093628C" w:rsidRPr="00881E71" w:rsidRDefault="0093628C" w:rsidP="0093628C">
      <w:pPr>
        <w:pStyle w:val="ListParagraph"/>
        <w:rPr>
          <w:rFonts w:cstheme="minorHAnsi"/>
        </w:rPr>
      </w:pPr>
    </w:p>
    <w:p w:rsidR="0093628C" w:rsidRPr="00E0017E" w:rsidRDefault="0093628C" w:rsidP="0093628C">
      <w:pPr>
        <w:pStyle w:val="Default"/>
        <w:ind w:left="720"/>
        <w:rPr>
          <w:rFonts w:asciiTheme="minorHAnsi" w:hAnsiTheme="minorHAnsi" w:cstheme="minorHAnsi"/>
          <w:color w:val="FF0000"/>
        </w:rPr>
      </w:pPr>
    </w:p>
    <w:p w:rsidR="0093628C" w:rsidRDefault="0093628C" w:rsidP="0093628C">
      <w:pPr>
        <w:spacing w:line="240" w:lineRule="auto"/>
        <w:rPr>
          <w:rFonts w:cstheme="minorHAnsi"/>
          <w:sz w:val="24"/>
          <w:szCs w:val="24"/>
        </w:rPr>
      </w:pPr>
    </w:p>
    <w:p w:rsidR="0093628C" w:rsidRDefault="0093628C" w:rsidP="0093628C">
      <w:pPr>
        <w:pStyle w:val="Heading1"/>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Default="0093628C" w:rsidP="0093628C">
      <w:pPr>
        <w:rPr>
          <w:rFonts w:asciiTheme="majorHAnsi" w:eastAsiaTheme="majorEastAsia" w:hAnsiTheme="majorHAnsi" w:cstheme="majorBidi"/>
          <w:b/>
          <w:bCs/>
          <w:color w:val="365F91" w:themeColor="accent1" w:themeShade="BF"/>
          <w:sz w:val="28"/>
          <w:szCs w:val="28"/>
        </w:rPr>
      </w:pPr>
    </w:p>
    <w:p w:rsidR="0093628C" w:rsidRPr="001A2A5B" w:rsidRDefault="0093628C" w:rsidP="0093628C"/>
    <w:p w:rsidR="0093628C" w:rsidRDefault="0093628C" w:rsidP="0093628C">
      <w:pPr>
        <w:pStyle w:val="Heading1"/>
        <w:spacing w:after="0"/>
      </w:pPr>
      <w:bookmarkStart w:id="2" w:name="_Toc346200656"/>
      <w:r>
        <w:lastRenderedPageBreak/>
        <w:t>INTRODUCTION</w:t>
      </w:r>
      <w:bookmarkEnd w:id="2"/>
    </w:p>
    <w:p w:rsidR="0093628C" w:rsidRPr="001A2A5B" w:rsidRDefault="0093628C" w:rsidP="0093628C">
      <w:pPr>
        <w:pStyle w:val="Heading2"/>
        <w:spacing w:after="0"/>
        <w:rPr>
          <w:sz w:val="22"/>
          <w:szCs w:val="22"/>
        </w:rPr>
      </w:pPr>
    </w:p>
    <w:p w:rsidR="0093628C" w:rsidRPr="005F03B9" w:rsidRDefault="0093628C" w:rsidP="0093628C">
      <w:pPr>
        <w:pStyle w:val="Heading2"/>
      </w:pPr>
      <w:bookmarkStart w:id="3" w:name="_Toc346200657"/>
      <w:r w:rsidRPr="005F03B9">
        <w:t>Report Organization</w:t>
      </w:r>
      <w:bookmarkEnd w:id="3"/>
      <w:r w:rsidRPr="005F03B9">
        <w:t xml:space="preserve"> </w:t>
      </w:r>
    </w:p>
    <w:p w:rsidR="0093628C" w:rsidRDefault="0093628C" w:rsidP="0093628C">
      <w:pPr>
        <w:pStyle w:val="Default"/>
        <w:spacing w:after="120"/>
        <w:rPr>
          <w:rFonts w:asciiTheme="minorHAnsi" w:hAnsiTheme="minorHAnsi" w:cstheme="minorHAnsi"/>
          <w:color w:val="FF0000"/>
          <w:sz w:val="22"/>
          <w:szCs w:val="22"/>
        </w:rPr>
      </w:pPr>
    </w:p>
    <w:p w:rsidR="0093628C" w:rsidRPr="00C32CBE" w:rsidRDefault="0093628C" w:rsidP="0093628C">
      <w:pPr>
        <w:pStyle w:val="Default"/>
        <w:spacing w:after="120"/>
        <w:rPr>
          <w:rFonts w:asciiTheme="minorHAnsi" w:hAnsiTheme="minorHAnsi" w:cstheme="minorHAnsi"/>
          <w:color w:val="auto"/>
        </w:rPr>
      </w:pPr>
      <w:r w:rsidRPr="00C32CBE">
        <w:rPr>
          <w:rFonts w:asciiTheme="minorHAnsi" w:hAnsiTheme="minorHAnsi" w:cstheme="minorHAnsi"/>
          <w:color w:val="auto"/>
        </w:rPr>
        <w:t>This report is organized into two sections:</w:t>
      </w:r>
    </w:p>
    <w:p w:rsidR="0093628C" w:rsidRPr="00C32CBE" w:rsidRDefault="0093628C" w:rsidP="0093628C">
      <w:pPr>
        <w:pStyle w:val="Default"/>
        <w:numPr>
          <w:ilvl w:val="0"/>
          <w:numId w:val="5"/>
        </w:numPr>
        <w:spacing w:after="41"/>
        <w:rPr>
          <w:rFonts w:asciiTheme="minorHAnsi" w:hAnsiTheme="minorHAnsi" w:cstheme="minorHAnsi"/>
          <w:color w:val="auto"/>
        </w:rPr>
      </w:pPr>
      <w:r w:rsidRPr="00C32CBE">
        <w:rPr>
          <w:rFonts w:asciiTheme="minorHAnsi" w:hAnsiTheme="minorHAnsi" w:cstheme="minorHAnsi"/>
          <w:color w:val="auto"/>
        </w:rPr>
        <w:t xml:space="preserve">The </w:t>
      </w:r>
      <w:proofErr w:type="spellStart"/>
      <w:r w:rsidRPr="00C32CBE">
        <w:rPr>
          <w:rFonts w:asciiTheme="minorHAnsi" w:hAnsiTheme="minorHAnsi" w:cstheme="minorHAnsi"/>
          <w:i/>
          <w:color w:val="auto"/>
        </w:rPr>
        <w:t>Sociodemographic</w:t>
      </w:r>
      <w:proofErr w:type="spellEnd"/>
      <w:r w:rsidRPr="00C32CBE">
        <w:rPr>
          <w:rFonts w:asciiTheme="minorHAnsi" w:hAnsiTheme="minorHAnsi" w:cstheme="minorHAnsi"/>
          <w:i/>
          <w:color w:val="auto"/>
        </w:rPr>
        <w:t xml:space="preserve"> Profile</w:t>
      </w:r>
      <w:r w:rsidRPr="00C32CBE">
        <w:rPr>
          <w:rFonts w:asciiTheme="minorHAnsi" w:hAnsiTheme="minorHAnsi" w:cstheme="minorHAnsi"/>
          <w:color w:val="auto"/>
        </w:rPr>
        <w:t xml:space="preserve"> provides information on a number of social and economic demographic indicators for Whitley County using data gleaned from existing public databases. </w:t>
      </w:r>
    </w:p>
    <w:p w:rsidR="0093628C" w:rsidRPr="00C32CBE" w:rsidRDefault="0093628C" w:rsidP="0093628C">
      <w:pPr>
        <w:pStyle w:val="Default"/>
        <w:numPr>
          <w:ilvl w:val="0"/>
          <w:numId w:val="5"/>
        </w:numPr>
        <w:spacing w:after="41"/>
        <w:rPr>
          <w:rFonts w:asciiTheme="minorHAnsi" w:hAnsiTheme="minorHAnsi" w:cstheme="minorHAnsi"/>
          <w:color w:val="auto"/>
        </w:rPr>
      </w:pPr>
      <w:r w:rsidRPr="00C32CBE">
        <w:rPr>
          <w:rFonts w:asciiTheme="minorHAnsi" w:hAnsiTheme="minorHAnsi" w:cstheme="minorHAnsi"/>
          <w:color w:val="auto"/>
        </w:rPr>
        <w:t xml:space="preserve">The </w:t>
      </w:r>
      <w:r w:rsidRPr="00C32CBE">
        <w:rPr>
          <w:rFonts w:asciiTheme="minorHAnsi" w:hAnsiTheme="minorHAnsi" w:cstheme="minorHAnsi"/>
          <w:i/>
          <w:color w:val="auto"/>
        </w:rPr>
        <w:t>County Health Profile</w:t>
      </w:r>
      <w:r w:rsidRPr="00C32CBE">
        <w:rPr>
          <w:rFonts w:asciiTheme="minorHAnsi" w:hAnsiTheme="minorHAnsi" w:cstheme="minorHAnsi"/>
          <w:color w:val="auto"/>
        </w:rPr>
        <w:t xml:space="preserve"> provides information on the overall health of Whitley County using data gleaned from existing public databases. Much of information presented in this section compares county-level data to state-level data. First, some of the leading causes of death are evaluated. Second, some key health indicators for Whitley County residents are explored. Third, the current status of maternal and child health is evaluated. Finally, the status of Whitley County residents’ access to healthcare is examined. </w:t>
      </w:r>
    </w:p>
    <w:p w:rsidR="0093628C" w:rsidRPr="00C32CBE" w:rsidRDefault="0093628C" w:rsidP="0093628C">
      <w:pPr>
        <w:jc w:val="center"/>
        <w:rPr>
          <w:sz w:val="40"/>
          <w:szCs w:val="40"/>
        </w:rPr>
      </w:pPr>
    </w:p>
    <w:p w:rsidR="0093628C" w:rsidRDefault="0093628C" w:rsidP="0093628C">
      <w:pPr>
        <w:jc w:val="center"/>
        <w:rPr>
          <w:color w:val="1F497D" w:themeColor="text2"/>
          <w:sz w:val="40"/>
          <w:szCs w:val="40"/>
        </w:rPr>
      </w:pPr>
    </w:p>
    <w:p w:rsidR="0093628C" w:rsidRDefault="0093628C" w:rsidP="0093628C">
      <w:pPr>
        <w:jc w:val="center"/>
        <w:rPr>
          <w:color w:val="1F497D" w:themeColor="text2"/>
          <w:sz w:val="40"/>
          <w:szCs w:val="40"/>
        </w:rPr>
      </w:pPr>
    </w:p>
    <w:p w:rsidR="0093628C" w:rsidRDefault="0093628C" w:rsidP="0093628C">
      <w:pPr>
        <w:jc w:val="center"/>
        <w:rPr>
          <w:color w:val="1F497D" w:themeColor="text2"/>
          <w:sz w:val="40"/>
          <w:szCs w:val="40"/>
        </w:rPr>
      </w:pPr>
    </w:p>
    <w:p w:rsidR="0093628C" w:rsidRDefault="0093628C" w:rsidP="0093628C">
      <w:pPr>
        <w:jc w:val="center"/>
        <w:rPr>
          <w:color w:val="1F497D" w:themeColor="text2"/>
          <w:sz w:val="40"/>
          <w:szCs w:val="40"/>
        </w:rPr>
      </w:pPr>
    </w:p>
    <w:p w:rsidR="0093628C" w:rsidRDefault="0093628C" w:rsidP="0093628C">
      <w:pPr>
        <w:jc w:val="center"/>
        <w:rPr>
          <w:color w:val="1F497D" w:themeColor="text2"/>
          <w:sz w:val="40"/>
          <w:szCs w:val="40"/>
        </w:rPr>
      </w:pPr>
    </w:p>
    <w:p w:rsidR="0093628C" w:rsidRDefault="0093628C" w:rsidP="0093628C">
      <w:pPr>
        <w:jc w:val="center"/>
        <w:rPr>
          <w:color w:val="1F497D" w:themeColor="text2"/>
          <w:sz w:val="40"/>
          <w:szCs w:val="40"/>
        </w:rPr>
      </w:pPr>
    </w:p>
    <w:p w:rsidR="0093628C" w:rsidRDefault="0093628C" w:rsidP="0093628C">
      <w:pPr>
        <w:jc w:val="center"/>
        <w:rPr>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r w:rsidRPr="001C2569">
        <w:rPr>
          <w:b/>
          <w:color w:val="1F497D" w:themeColor="text2"/>
          <w:sz w:val="40"/>
          <w:szCs w:val="40"/>
        </w:rPr>
        <w:t>SOCIODEMOGRAPHIC PROFILE</w:t>
      </w:r>
    </w:p>
    <w:p w:rsidR="0093628C" w:rsidRDefault="0093628C" w:rsidP="0093628C">
      <w:pPr>
        <w:jc w:val="center"/>
        <w:rPr>
          <w:b/>
          <w:color w:val="1F497D" w:themeColor="text2"/>
          <w:sz w:val="40"/>
          <w:szCs w:val="40"/>
        </w:rPr>
      </w:pPr>
    </w:p>
    <w:p w:rsidR="0093628C" w:rsidRDefault="0093628C" w:rsidP="0093628C">
      <w:pPr>
        <w:rPr>
          <w:b/>
          <w:color w:val="1F497D" w:themeColor="text2"/>
          <w:sz w:val="40"/>
          <w:szCs w:val="40"/>
        </w:rPr>
      </w:pPr>
      <w:r>
        <w:rPr>
          <w:b/>
          <w:color w:val="1F497D" w:themeColor="text2"/>
          <w:sz w:val="40"/>
          <w:szCs w:val="40"/>
        </w:rPr>
        <w:br w:type="page"/>
      </w:r>
    </w:p>
    <w:p w:rsidR="0093628C" w:rsidRDefault="0093628C" w:rsidP="0093628C">
      <w:pPr>
        <w:pStyle w:val="Heading1"/>
      </w:pPr>
      <w:bookmarkStart w:id="4" w:name="_Toc346200658"/>
      <w:r w:rsidRPr="001C2569">
        <w:lastRenderedPageBreak/>
        <w:t>SOCIODEMOGRAPHIC PROFILE</w:t>
      </w:r>
      <w:bookmarkEnd w:id="4"/>
    </w:p>
    <w:p w:rsidR="0093628C" w:rsidRPr="00512BC3" w:rsidRDefault="0093628C" w:rsidP="0093628C"/>
    <w:p w:rsidR="0093628C" w:rsidRDefault="0093628C" w:rsidP="0093628C">
      <w:pPr>
        <w:pStyle w:val="Heading2"/>
      </w:pPr>
      <w:bookmarkStart w:id="5" w:name="_Toc346200659"/>
      <w:r w:rsidRPr="001C2569">
        <w:t>Population Demographics</w:t>
      </w:r>
      <w:bookmarkEnd w:id="5"/>
    </w:p>
    <w:p w:rsidR="0093628C" w:rsidRPr="006B54DD" w:rsidRDefault="0093628C" w:rsidP="0093628C"/>
    <w:p w:rsidR="0093628C" w:rsidRPr="0078693A" w:rsidRDefault="0093628C" w:rsidP="0093628C">
      <w:pPr>
        <w:spacing w:line="240" w:lineRule="auto"/>
        <w:rPr>
          <w:sz w:val="24"/>
          <w:szCs w:val="24"/>
        </w:rPr>
      </w:pPr>
      <w:r w:rsidRPr="0078693A">
        <w:rPr>
          <w:sz w:val="24"/>
          <w:szCs w:val="24"/>
        </w:rPr>
        <w:t xml:space="preserve">Whitley County was formed in 1838. It was named for Col. </w:t>
      </w:r>
      <w:hyperlink r:id="rId13" w:tooltip="William Whitley" w:history="1">
        <w:r w:rsidRPr="0078693A">
          <w:rPr>
            <w:rStyle w:val="Hyperlink"/>
            <w:color w:val="auto"/>
            <w:sz w:val="24"/>
            <w:szCs w:val="24"/>
            <w:u w:val="none"/>
          </w:rPr>
          <w:t>William Whitley</w:t>
        </w:r>
      </w:hyperlink>
      <w:r w:rsidRPr="0078693A">
        <w:rPr>
          <w:sz w:val="24"/>
          <w:szCs w:val="24"/>
        </w:rPr>
        <w:t xml:space="preserve">, who was killed in the American victory at the </w:t>
      </w:r>
      <w:hyperlink r:id="rId14" w:tooltip="Battle of the Thames" w:history="1">
        <w:r w:rsidRPr="0078693A">
          <w:rPr>
            <w:rStyle w:val="Hyperlink"/>
            <w:color w:val="auto"/>
            <w:sz w:val="24"/>
            <w:szCs w:val="24"/>
            <w:u w:val="none"/>
          </w:rPr>
          <w:t>Battle of the Thames</w:t>
        </w:r>
      </w:hyperlink>
      <w:r w:rsidRPr="0078693A">
        <w:rPr>
          <w:sz w:val="24"/>
          <w:szCs w:val="24"/>
        </w:rPr>
        <w:t xml:space="preserve"> in the </w:t>
      </w:r>
      <w:hyperlink r:id="rId15" w:tooltip="War of 1812" w:history="1">
        <w:r w:rsidRPr="0078693A">
          <w:rPr>
            <w:rStyle w:val="Hyperlink"/>
            <w:color w:val="auto"/>
            <w:sz w:val="24"/>
            <w:szCs w:val="24"/>
            <w:u w:val="none"/>
          </w:rPr>
          <w:t>War of 1812</w:t>
        </w:r>
      </w:hyperlink>
      <w:r w:rsidRPr="0078693A">
        <w:rPr>
          <w:sz w:val="24"/>
          <w:szCs w:val="24"/>
        </w:rPr>
        <w:t xml:space="preserve">.  </w:t>
      </w:r>
    </w:p>
    <w:p w:rsidR="0093628C" w:rsidRPr="00C0335F" w:rsidRDefault="0093628C" w:rsidP="0093628C">
      <w:pPr>
        <w:spacing w:line="240" w:lineRule="auto"/>
        <w:rPr>
          <w:sz w:val="24"/>
          <w:szCs w:val="24"/>
        </w:rPr>
      </w:pPr>
    </w:p>
    <w:p w:rsidR="0093628C" w:rsidRPr="00C0335F" w:rsidRDefault="0093628C" w:rsidP="0093628C">
      <w:pPr>
        <w:spacing w:line="240" w:lineRule="auto"/>
        <w:rPr>
          <w:sz w:val="24"/>
          <w:szCs w:val="24"/>
        </w:rPr>
      </w:pPr>
      <w:r w:rsidRPr="00C0335F">
        <w:rPr>
          <w:sz w:val="24"/>
          <w:szCs w:val="24"/>
        </w:rPr>
        <w:t>As of the 2010 census, the Whitley County population was 33,292.  The county is approximately 338 square miles in size, with 99 persons per square mile, compared to the Indiana average of 182 persons per square mile.  It is bordered by Noble, Allen, Huntington, Whitley, and Kosciusko Counties.  The county seat is Columbia City.</w:t>
      </w:r>
    </w:p>
    <w:p w:rsidR="0093628C" w:rsidRPr="00C0335F" w:rsidRDefault="0093628C" w:rsidP="0093628C">
      <w:pPr>
        <w:spacing w:line="240" w:lineRule="auto"/>
        <w:rPr>
          <w:color w:val="FF0000"/>
          <w:sz w:val="24"/>
          <w:szCs w:val="24"/>
        </w:rPr>
      </w:pPr>
    </w:p>
    <w:p w:rsidR="0093628C" w:rsidRPr="00C0335F" w:rsidRDefault="0093628C" w:rsidP="0093628C">
      <w:pPr>
        <w:spacing w:line="240" w:lineRule="auto"/>
        <w:rPr>
          <w:sz w:val="24"/>
          <w:szCs w:val="24"/>
        </w:rPr>
      </w:pPr>
      <w:r w:rsidRPr="00C0335F">
        <w:rPr>
          <w:rFonts w:cstheme="minorHAnsi"/>
          <w:bCs/>
          <w:sz w:val="24"/>
          <w:szCs w:val="24"/>
        </w:rPr>
        <w:t>In 2012,</w:t>
      </w:r>
      <w:r w:rsidRPr="00C0335F">
        <w:rPr>
          <w:rFonts w:cstheme="minorHAnsi"/>
          <w:b/>
          <w:bCs/>
          <w:sz w:val="24"/>
          <w:szCs w:val="24"/>
        </w:rPr>
        <w:t xml:space="preserve"> </w:t>
      </w:r>
      <w:r w:rsidRPr="00C0335F">
        <w:rPr>
          <w:rFonts w:cstheme="minorHAnsi"/>
          <w:sz w:val="24"/>
          <w:szCs w:val="24"/>
        </w:rPr>
        <w:t>Whitley County was ranked by the University of Wisconsin and Robert Wood Johnson Foundation as the 15</w:t>
      </w:r>
      <w:r w:rsidRPr="00C0335F">
        <w:rPr>
          <w:rFonts w:cstheme="minorHAnsi"/>
          <w:sz w:val="24"/>
          <w:szCs w:val="24"/>
          <w:vertAlign w:val="superscript"/>
        </w:rPr>
        <w:t xml:space="preserve">th </w:t>
      </w:r>
      <w:r w:rsidRPr="00C0335F">
        <w:rPr>
          <w:rFonts w:cstheme="minorHAnsi"/>
          <w:sz w:val="24"/>
          <w:szCs w:val="24"/>
        </w:rPr>
        <w:t xml:space="preserve">healthiest county of all 92 counties in Indiana. </w:t>
      </w:r>
    </w:p>
    <w:p w:rsidR="0093628C" w:rsidRPr="00ED78AB" w:rsidRDefault="0093628C" w:rsidP="0093628C"/>
    <w:p w:rsidR="0093628C" w:rsidRPr="00ED78AB" w:rsidRDefault="0093628C" w:rsidP="0093628C"/>
    <w:p w:rsidR="0093628C" w:rsidRPr="00ED78AB" w:rsidRDefault="0093628C" w:rsidP="0093628C"/>
    <w:p w:rsidR="0093628C" w:rsidRDefault="0093628C" w:rsidP="0093628C">
      <w:r>
        <w:rPr>
          <w:noProof/>
        </w:rPr>
        <w:drawing>
          <wp:inline distT="0" distB="0" distL="0" distR="0" wp14:anchorId="24FA68C1" wp14:editId="35918BEE">
            <wp:extent cx="2220686" cy="346759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ley Count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5683" cy="3491013"/>
                    </a:xfrm>
                    <a:prstGeom prst="rect">
                      <a:avLst/>
                    </a:prstGeom>
                  </pic:spPr>
                </pic:pic>
              </a:graphicData>
            </a:graphic>
          </wp:inline>
        </w:drawing>
      </w:r>
    </w:p>
    <w:p w:rsidR="0093628C" w:rsidRDefault="0093628C" w:rsidP="0093628C"/>
    <w:p w:rsidR="0093628C" w:rsidRDefault="0093628C" w:rsidP="0093628C"/>
    <w:p w:rsidR="0093628C" w:rsidRDefault="0093628C" w:rsidP="0093628C"/>
    <w:p w:rsidR="0093628C" w:rsidRDefault="0093628C" w:rsidP="0093628C">
      <w:pPr>
        <w:rPr>
          <w:sz w:val="18"/>
          <w:szCs w:val="18"/>
          <w:vertAlign w:val="superscript"/>
        </w:rPr>
      </w:pPr>
    </w:p>
    <w:p w:rsidR="0093628C" w:rsidRPr="00276BCB" w:rsidRDefault="0093628C" w:rsidP="0093628C">
      <w:pPr>
        <w:rPr>
          <w:sz w:val="18"/>
          <w:szCs w:val="18"/>
        </w:rPr>
      </w:pPr>
      <w:proofErr w:type="gramStart"/>
      <w:r w:rsidRPr="00276BCB">
        <w:rPr>
          <w:sz w:val="18"/>
          <w:szCs w:val="18"/>
          <w:vertAlign w:val="superscript"/>
        </w:rPr>
        <w:t>1</w:t>
      </w:r>
      <w:r w:rsidRPr="00276BCB">
        <w:rPr>
          <w:sz w:val="18"/>
          <w:szCs w:val="18"/>
        </w:rPr>
        <w:t>University of Wisconsin Population Health Institute.</w:t>
      </w:r>
      <w:proofErr w:type="gramEnd"/>
      <w:r w:rsidRPr="00276BCB">
        <w:rPr>
          <w:sz w:val="18"/>
          <w:szCs w:val="18"/>
        </w:rPr>
        <w:t xml:space="preserve"> </w:t>
      </w:r>
      <w:proofErr w:type="gramStart"/>
      <w:r w:rsidRPr="00276BCB">
        <w:rPr>
          <w:sz w:val="18"/>
          <w:szCs w:val="18"/>
        </w:rPr>
        <w:t>(2012). County Health Rankings 2012.</w:t>
      </w:r>
      <w:proofErr w:type="gramEnd"/>
      <w:r w:rsidRPr="00276BCB">
        <w:rPr>
          <w:sz w:val="18"/>
          <w:szCs w:val="18"/>
        </w:rPr>
        <w:t xml:space="preserve"> Retrieved from </w:t>
      </w:r>
      <w:hyperlink r:id="rId17" w:history="1">
        <w:r w:rsidRPr="0078693A">
          <w:rPr>
            <w:rStyle w:val="Hyperlink"/>
            <w:color w:val="auto"/>
            <w:sz w:val="18"/>
            <w:szCs w:val="18"/>
            <w:u w:val="none"/>
          </w:rPr>
          <w:t>www.countyhealthrankings.org</w:t>
        </w:r>
      </w:hyperlink>
      <w:r w:rsidRPr="00276BCB">
        <w:rPr>
          <w:sz w:val="18"/>
          <w:szCs w:val="18"/>
        </w:rPr>
        <w:br w:type="page"/>
      </w:r>
    </w:p>
    <w:p w:rsidR="0093628C" w:rsidRDefault="0093628C" w:rsidP="0093628C">
      <w:pPr>
        <w:pStyle w:val="Heading2"/>
        <w:spacing w:after="0"/>
      </w:pPr>
      <w:bookmarkStart w:id="6" w:name="_Toc346200660"/>
      <w:r w:rsidRPr="001C2569">
        <w:lastRenderedPageBreak/>
        <w:t xml:space="preserve">Population </w:t>
      </w:r>
      <w:r>
        <w:t>Characteristics</w:t>
      </w:r>
      <w:bookmarkEnd w:id="6"/>
    </w:p>
    <w:p w:rsidR="0093628C" w:rsidRPr="00F313C1" w:rsidRDefault="0093628C" w:rsidP="0093628C">
      <w:pPr>
        <w:pStyle w:val="Heading2"/>
        <w:spacing w:after="0"/>
        <w:rPr>
          <w:sz w:val="24"/>
          <w:szCs w:val="24"/>
        </w:rPr>
      </w:pPr>
      <w:r>
        <w:t xml:space="preserve"> </w:t>
      </w:r>
    </w:p>
    <w:p w:rsidR="0093628C" w:rsidRDefault="0093628C" w:rsidP="0093628C">
      <w:pPr>
        <w:pStyle w:val="Heading3"/>
        <w:spacing w:before="0" w:after="0"/>
      </w:pPr>
      <w:bookmarkStart w:id="7" w:name="_Toc346200661"/>
      <w:r w:rsidRPr="009F2A0E">
        <w:t>Population Growth</w:t>
      </w:r>
      <w:bookmarkEnd w:id="7"/>
      <w:r w:rsidRPr="009F2A0E">
        <w:t xml:space="preserve"> </w:t>
      </w:r>
    </w:p>
    <w:p w:rsidR="0093628C" w:rsidRPr="003F545D" w:rsidRDefault="0093628C" w:rsidP="0093628C">
      <w:pPr>
        <w:rPr>
          <w:sz w:val="24"/>
          <w:szCs w:val="24"/>
        </w:rPr>
      </w:pPr>
    </w:p>
    <w:p w:rsidR="0093628C" w:rsidRPr="00EB0346" w:rsidRDefault="0093628C" w:rsidP="0093628C">
      <w:pPr>
        <w:pStyle w:val="Default"/>
        <w:rPr>
          <w:rFonts w:asciiTheme="minorHAnsi" w:hAnsiTheme="minorHAnsi" w:cstheme="minorHAnsi"/>
          <w:color w:val="auto"/>
        </w:rPr>
      </w:pPr>
      <w:r w:rsidRPr="00C362CE">
        <w:rPr>
          <w:rFonts w:asciiTheme="minorHAnsi" w:hAnsiTheme="minorHAnsi" w:cstheme="minorHAnsi"/>
          <w:color w:val="auto"/>
        </w:rPr>
        <w:t>Table 1 below displ</w:t>
      </w:r>
      <w:r>
        <w:rPr>
          <w:rFonts w:asciiTheme="minorHAnsi" w:hAnsiTheme="minorHAnsi" w:cstheme="minorHAnsi"/>
          <w:color w:val="auto"/>
        </w:rPr>
        <w:t>ays population changes in</w:t>
      </w:r>
      <w:r w:rsidRPr="00C362CE">
        <w:rPr>
          <w:rFonts w:asciiTheme="minorHAnsi" w:hAnsiTheme="minorHAnsi" w:cstheme="minorHAnsi"/>
          <w:color w:val="auto"/>
        </w:rPr>
        <w:t xml:space="preserve"> Whitley County over the past 50 years.  The county population has consistently increased over time.  During the past decade, the population of</w:t>
      </w:r>
      <w:r>
        <w:rPr>
          <w:rFonts w:asciiTheme="minorHAnsi" w:hAnsiTheme="minorHAnsi" w:cstheme="minorHAnsi"/>
          <w:color w:val="auto"/>
        </w:rPr>
        <w:t xml:space="preserve"> Whitley County increased by </w:t>
      </w:r>
      <w:r w:rsidRPr="00C362CE">
        <w:rPr>
          <w:rFonts w:asciiTheme="minorHAnsi" w:hAnsiTheme="minorHAnsi" w:cstheme="minorHAnsi"/>
          <w:color w:val="auto"/>
        </w:rPr>
        <w:t>8.4%, compared</w:t>
      </w:r>
      <w:r>
        <w:rPr>
          <w:rFonts w:asciiTheme="minorHAnsi" w:hAnsiTheme="minorHAnsi" w:cstheme="minorHAnsi"/>
          <w:color w:val="auto"/>
        </w:rPr>
        <w:t xml:space="preserve"> to a 6.6% increase for Indiana.  </w:t>
      </w:r>
      <w:r w:rsidRPr="00EB0346">
        <w:rPr>
          <w:rFonts w:asciiTheme="minorHAnsi" w:hAnsiTheme="minorHAnsi" w:cstheme="minorHAnsi"/>
          <w:color w:val="auto"/>
        </w:rPr>
        <w:t xml:space="preserve">In 2010, the population change was attributed to </w:t>
      </w:r>
      <w:r>
        <w:rPr>
          <w:rFonts w:asciiTheme="minorHAnsi" w:hAnsiTheme="minorHAnsi" w:cstheme="minorHAnsi"/>
          <w:color w:val="auto"/>
        </w:rPr>
        <w:t>domestic migration (+21), international migration (+1</w:t>
      </w:r>
      <w:r w:rsidRPr="00EB0346">
        <w:rPr>
          <w:rFonts w:asciiTheme="minorHAnsi" w:hAnsiTheme="minorHAnsi" w:cstheme="minorHAnsi"/>
          <w:color w:val="auto"/>
        </w:rPr>
        <w:t>), and natural increase (</w:t>
      </w:r>
      <w:r>
        <w:rPr>
          <w:rFonts w:asciiTheme="minorHAnsi" w:hAnsiTheme="minorHAnsi" w:cstheme="minorHAnsi"/>
          <w:color w:val="auto"/>
        </w:rPr>
        <w:t>+32</w:t>
      </w:r>
      <w:r w:rsidRPr="00EB0346">
        <w:rPr>
          <w:rFonts w:asciiTheme="minorHAnsi" w:hAnsiTheme="minorHAnsi" w:cstheme="minorHAnsi"/>
          <w:color w:val="auto"/>
        </w:rPr>
        <w:t>)</w:t>
      </w:r>
      <w:r>
        <w:rPr>
          <w:rFonts w:asciiTheme="minorHAnsi" w:hAnsiTheme="minorHAnsi" w:cstheme="minorHAnsi"/>
          <w:color w:val="auto"/>
        </w:rPr>
        <w:t>.  The 2011 population estimate of Whitley County was 33,392.</w:t>
      </w:r>
    </w:p>
    <w:p w:rsidR="0093628C" w:rsidRDefault="0093628C" w:rsidP="0093628C">
      <w:pPr>
        <w:pStyle w:val="Default"/>
      </w:pPr>
    </w:p>
    <w:p w:rsidR="0093628C" w:rsidRDefault="0093628C" w:rsidP="0093628C">
      <w:pPr>
        <w:rPr>
          <w:sz w:val="24"/>
          <w:szCs w:val="24"/>
        </w:rPr>
      </w:pPr>
      <w:proofErr w:type="gramStart"/>
      <w:r>
        <w:rPr>
          <w:sz w:val="24"/>
          <w:szCs w:val="24"/>
        </w:rPr>
        <w:t>Table 1.</w:t>
      </w:r>
      <w:proofErr w:type="gramEnd"/>
      <w:r>
        <w:rPr>
          <w:sz w:val="24"/>
          <w:szCs w:val="24"/>
        </w:rPr>
        <w:t xml:space="preserve"> Whitley County Population Changes, 196</w:t>
      </w:r>
      <w:r w:rsidRPr="009F2A0E">
        <w:rPr>
          <w:sz w:val="24"/>
          <w:szCs w:val="24"/>
        </w:rPr>
        <w:t>0</w:t>
      </w:r>
      <w:r>
        <w:rPr>
          <w:sz w:val="24"/>
          <w:szCs w:val="24"/>
        </w:rPr>
        <w:t>–2010</w:t>
      </w:r>
    </w:p>
    <w:p w:rsidR="0093628C" w:rsidRPr="009F2A0E" w:rsidRDefault="0093628C" w:rsidP="0093628C">
      <w:pPr>
        <w:rPr>
          <w:sz w:val="24"/>
          <w:szCs w:val="24"/>
        </w:rPr>
      </w:pPr>
    </w:p>
    <w:tbl>
      <w:tblPr>
        <w:tblStyle w:val="TableGrid"/>
        <w:tblW w:w="0" w:type="auto"/>
        <w:jc w:val="center"/>
        <w:tblLook w:val="04A0" w:firstRow="1" w:lastRow="0" w:firstColumn="1" w:lastColumn="0" w:noHBand="0" w:noVBand="1"/>
      </w:tblPr>
      <w:tblGrid>
        <w:gridCol w:w="1407"/>
        <w:gridCol w:w="1408"/>
        <w:gridCol w:w="1407"/>
        <w:gridCol w:w="1408"/>
        <w:gridCol w:w="1408"/>
      </w:tblGrid>
      <w:tr w:rsidR="0093628C" w:rsidTr="0093628C">
        <w:trPr>
          <w:jc w:val="center"/>
        </w:trPr>
        <w:tc>
          <w:tcPr>
            <w:tcW w:w="1407" w:type="dxa"/>
            <w:shd w:val="clear" w:color="auto" w:fill="1F497D" w:themeFill="text2"/>
            <w:vAlign w:val="center"/>
          </w:tcPr>
          <w:p w:rsidR="0093628C" w:rsidRPr="0034184E" w:rsidRDefault="0093628C" w:rsidP="0093628C">
            <w:pPr>
              <w:jc w:val="center"/>
              <w:rPr>
                <w:color w:val="FFFFFF" w:themeColor="background1"/>
              </w:rPr>
            </w:pPr>
            <w:r w:rsidRPr="0034184E">
              <w:rPr>
                <w:color w:val="FFFFFF" w:themeColor="background1"/>
              </w:rPr>
              <w:t>Year</w:t>
            </w:r>
          </w:p>
        </w:tc>
        <w:tc>
          <w:tcPr>
            <w:tcW w:w="1408" w:type="dxa"/>
            <w:shd w:val="clear" w:color="auto" w:fill="1F497D" w:themeFill="text2"/>
            <w:vAlign w:val="center"/>
          </w:tcPr>
          <w:p w:rsidR="0093628C" w:rsidRPr="0034184E" w:rsidRDefault="0093628C" w:rsidP="0093628C">
            <w:pPr>
              <w:jc w:val="center"/>
              <w:rPr>
                <w:color w:val="FFFFFF" w:themeColor="background1"/>
              </w:rPr>
            </w:pPr>
            <w:r>
              <w:rPr>
                <w:color w:val="FFFFFF" w:themeColor="background1"/>
              </w:rPr>
              <w:t>Whitley</w:t>
            </w:r>
          </w:p>
        </w:tc>
        <w:tc>
          <w:tcPr>
            <w:tcW w:w="1407" w:type="dxa"/>
            <w:shd w:val="clear" w:color="auto" w:fill="1F497D" w:themeFill="text2"/>
            <w:vAlign w:val="center"/>
          </w:tcPr>
          <w:p w:rsidR="0093628C" w:rsidRPr="0034184E" w:rsidRDefault="0093628C" w:rsidP="0093628C">
            <w:pPr>
              <w:jc w:val="center"/>
              <w:rPr>
                <w:color w:val="FFFFFF" w:themeColor="background1"/>
              </w:rPr>
            </w:pPr>
            <w:r>
              <w:rPr>
                <w:color w:val="FFFFFF" w:themeColor="background1"/>
              </w:rPr>
              <w:t>Change</w:t>
            </w:r>
          </w:p>
        </w:tc>
        <w:tc>
          <w:tcPr>
            <w:tcW w:w="1408" w:type="dxa"/>
            <w:shd w:val="clear" w:color="auto" w:fill="1F497D" w:themeFill="text2"/>
          </w:tcPr>
          <w:p w:rsidR="0093628C" w:rsidRPr="0034184E" w:rsidRDefault="0093628C" w:rsidP="0093628C">
            <w:pPr>
              <w:jc w:val="center"/>
              <w:rPr>
                <w:color w:val="FFFFFF" w:themeColor="background1"/>
              </w:rPr>
            </w:pPr>
            <w:r>
              <w:rPr>
                <w:color w:val="FFFFFF" w:themeColor="background1"/>
              </w:rPr>
              <w:t>Indiana</w:t>
            </w:r>
          </w:p>
        </w:tc>
        <w:tc>
          <w:tcPr>
            <w:tcW w:w="1408" w:type="dxa"/>
            <w:shd w:val="clear" w:color="auto" w:fill="1F497D" w:themeFill="text2"/>
            <w:vAlign w:val="center"/>
          </w:tcPr>
          <w:p w:rsidR="0093628C" w:rsidRPr="0034184E" w:rsidRDefault="0093628C" w:rsidP="0093628C">
            <w:pPr>
              <w:jc w:val="center"/>
              <w:rPr>
                <w:color w:val="FFFFFF" w:themeColor="background1"/>
              </w:rPr>
            </w:pPr>
            <w:r w:rsidRPr="0034184E">
              <w:rPr>
                <w:color w:val="FFFFFF" w:themeColor="background1"/>
              </w:rPr>
              <w:t>Change</w:t>
            </w:r>
          </w:p>
        </w:tc>
      </w:tr>
      <w:tr w:rsidR="0093628C" w:rsidTr="0093628C">
        <w:trPr>
          <w:jc w:val="center"/>
        </w:trPr>
        <w:tc>
          <w:tcPr>
            <w:tcW w:w="1407" w:type="dxa"/>
          </w:tcPr>
          <w:p w:rsidR="0093628C" w:rsidRDefault="0093628C" w:rsidP="0093628C">
            <w:pPr>
              <w:jc w:val="center"/>
            </w:pPr>
            <w:r>
              <w:t>1960</w:t>
            </w:r>
          </w:p>
        </w:tc>
        <w:tc>
          <w:tcPr>
            <w:tcW w:w="1408" w:type="dxa"/>
          </w:tcPr>
          <w:p w:rsidR="0093628C" w:rsidRDefault="0093628C" w:rsidP="0093628C">
            <w:pPr>
              <w:jc w:val="right"/>
            </w:pPr>
            <w:r>
              <w:t>20,954</w:t>
            </w:r>
          </w:p>
        </w:tc>
        <w:tc>
          <w:tcPr>
            <w:tcW w:w="1407" w:type="dxa"/>
          </w:tcPr>
          <w:p w:rsidR="0093628C" w:rsidRDefault="0093628C" w:rsidP="0093628C">
            <w:pPr>
              <w:jc w:val="right"/>
            </w:pPr>
            <w:r>
              <w:t>NA</w:t>
            </w:r>
          </w:p>
        </w:tc>
        <w:tc>
          <w:tcPr>
            <w:tcW w:w="1408" w:type="dxa"/>
          </w:tcPr>
          <w:p w:rsidR="0093628C" w:rsidRDefault="0093628C" w:rsidP="0093628C">
            <w:pPr>
              <w:ind w:right="171"/>
              <w:jc w:val="right"/>
            </w:pPr>
            <w:r>
              <w:t>4,662,498</w:t>
            </w:r>
          </w:p>
        </w:tc>
        <w:tc>
          <w:tcPr>
            <w:tcW w:w="1408" w:type="dxa"/>
            <w:vAlign w:val="center"/>
          </w:tcPr>
          <w:p w:rsidR="0093628C" w:rsidRDefault="0093628C" w:rsidP="0093628C">
            <w:pPr>
              <w:ind w:right="171"/>
              <w:jc w:val="right"/>
            </w:pPr>
            <w:r>
              <w:t>NA</w:t>
            </w:r>
          </w:p>
        </w:tc>
      </w:tr>
      <w:tr w:rsidR="0093628C" w:rsidTr="0093628C">
        <w:trPr>
          <w:jc w:val="center"/>
        </w:trPr>
        <w:tc>
          <w:tcPr>
            <w:tcW w:w="1407" w:type="dxa"/>
          </w:tcPr>
          <w:p w:rsidR="0093628C" w:rsidRDefault="0093628C" w:rsidP="0093628C">
            <w:pPr>
              <w:jc w:val="center"/>
            </w:pPr>
            <w:r>
              <w:t>1970</w:t>
            </w:r>
          </w:p>
        </w:tc>
        <w:tc>
          <w:tcPr>
            <w:tcW w:w="1408" w:type="dxa"/>
          </w:tcPr>
          <w:p w:rsidR="0093628C" w:rsidRDefault="0093628C" w:rsidP="0093628C">
            <w:pPr>
              <w:jc w:val="right"/>
            </w:pPr>
            <w:r>
              <w:t>23,395</w:t>
            </w:r>
          </w:p>
        </w:tc>
        <w:tc>
          <w:tcPr>
            <w:tcW w:w="1407" w:type="dxa"/>
          </w:tcPr>
          <w:p w:rsidR="0093628C" w:rsidRDefault="0093628C" w:rsidP="0093628C">
            <w:pPr>
              <w:jc w:val="right"/>
            </w:pPr>
            <w:r>
              <w:t>+11.6%</w:t>
            </w:r>
          </w:p>
        </w:tc>
        <w:tc>
          <w:tcPr>
            <w:tcW w:w="1408" w:type="dxa"/>
          </w:tcPr>
          <w:p w:rsidR="0093628C" w:rsidRDefault="0093628C" w:rsidP="0093628C">
            <w:pPr>
              <w:ind w:right="171"/>
              <w:jc w:val="right"/>
            </w:pPr>
            <w:r>
              <w:t>5,193,669</w:t>
            </w:r>
          </w:p>
        </w:tc>
        <w:tc>
          <w:tcPr>
            <w:tcW w:w="1408" w:type="dxa"/>
            <w:vAlign w:val="center"/>
          </w:tcPr>
          <w:p w:rsidR="0093628C" w:rsidRDefault="0093628C" w:rsidP="0093628C">
            <w:pPr>
              <w:ind w:right="171"/>
              <w:jc w:val="right"/>
            </w:pPr>
            <w:r>
              <w:t>+11.4%</w:t>
            </w:r>
          </w:p>
        </w:tc>
      </w:tr>
      <w:tr w:rsidR="0093628C" w:rsidTr="0093628C">
        <w:trPr>
          <w:jc w:val="center"/>
        </w:trPr>
        <w:tc>
          <w:tcPr>
            <w:tcW w:w="1407" w:type="dxa"/>
          </w:tcPr>
          <w:p w:rsidR="0093628C" w:rsidRDefault="0093628C" w:rsidP="0093628C">
            <w:pPr>
              <w:jc w:val="center"/>
            </w:pPr>
            <w:r>
              <w:t>1980</w:t>
            </w:r>
          </w:p>
        </w:tc>
        <w:tc>
          <w:tcPr>
            <w:tcW w:w="1408" w:type="dxa"/>
          </w:tcPr>
          <w:p w:rsidR="0093628C" w:rsidRDefault="0093628C" w:rsidP="0093628C">
            <w:pPr>
              <w:jc w:val="right"/>
            </w:pPr>
            <w:r>
              <w:t>26,215</w:t>
            </w:r>
          </w:p>
        </w:tc>
        <w:tc>
          <w:tcPr>
            <w:tcW w:w="1407" w:type="dxa"/>
          </w:tcPr>
          <w:p w:rsidR="0093628C" w:rsidRDefault="0093628C" w:rsidP="0093628C">
            <w:pPr>
              <w:jc w:val="right"/>
            </w:pPr>
            <w:r>
              <w:t>+12.1%</w:t>
            </w:r>
          </w:p>
        </w:tc>
        <w:tc>
          <w:tcPr>
            <w:tcW w:w="1408" w:type="dxa"/>
          </w:tcPr>
          <w:p w:rsidR="0093628C" w:rsidRDefault="0093628C" w:rsidP="0093628C">
            <w:pPr>
              <w:ind w:right="171"/>
              <w:jc w:val="right"/>
            </w:pPr>
            <w:r>
              <w:t>5,490,224</w:t>
            </w:r>
          </w:p>
        </w:tc>
        <w:tc>
          <w:tcPr>
            <w:tcW w:w="1408" w:type="dxa"/>
            <w:vAlign w:val="center"/>
          </w:tcPr>
          <w:p w:rsidR="0093628C" w:rsidRDefault="0093628C" w:rsidP="0093628C">
            <w:pPr>
              <w:ind w:right="171"/>
              <w:jc w:val="right"/>
            </w:pPr>
            <w:r>
              <w:t>+5.7%</w:t>
            </w:r>
          </w:p>
        </w:tc>
      </w:tr>
      <w:tr w:rsidR="0093628C" w:rsidTr="0093628C">
        <w:trPr>
          <w:jc w:val="center"/>
        </w:trPr>
        <w:tc>
          <w:tcPr>
            <w:tcW w:w="1407" w:type="dxa"/>
          </w:tcPr>
          <w:p w:rsidR="0093628C" w:rsidRDefault="0093628C" w:rsidP="0093628C">
            <w:pPr>
              <w:jc w:val="center"/>
            </w:pPr>
            <w:r>
              <w:t>1990</w:t>
            </w:r>
          </w:p>
        </w:tc>
        <w:tc>
          <w:tcPr>
            <w:tcW w:w="1408" w:type="dxa"/>
          </w:tcPr>
          <w:p w:rsidR="0093628C" w:rsidRDefault="0093628C" w:rsidP="0093628C">
            <w:pPr>
              <w:jc w:val="right"/>
            </w:pPr>
            <w:r>
              <w:t>27,651</w:t>
            </w:r>
          </w:p>
        </w:tc>
        <w:tc>
          <w:tcPr>
            <w:tcW w:w="1407" w:type="dxa"/>
          </w:tcPr>
          <w:p w:rsidR="0093628C" w:rsidRDefault="0093628C" w:rsidP="0093628C">
            <w:pPr>
              <w:jc w:val="right"/>
            </w:pPr>
            <w:r>
              <w:t>+5.5%</w:t>
            </w:r>
          </w:p>
        </w:tc>
        <w:tc>
          <w:tcPr>
            <w:tcW w:w="1408" w:type="dxa"/>
          </w:tcPr>
          <w:p w:rsidR="0093628C" w:rsidRDefault="0093628C" w:rsidP="0093628C">
            <w:pPr>
              <w:ind w:right="171"/>
              <w:jc w:val="right"/>
            </w:pPr>
            <w:r>
              <w:t>5,544,159</w:t>
            </w:r>
          </w:p>
        </w:tc>
        <w:tc>
          <w:tcPr>
            <w:tcW w:w="1408" w:type="dxa"/>
            <w:vAlign w:val="center"/>
          </w:tcPr>
          <w:p w:rsidR="0093628C" w:rsidRDefault="0093628C" w:rsidP="0093628C">
            <w:pPr>
              <w:ind w:right="171"/>
              <w:jc w:val="right"/>
            </w:pPr>
            <w:r>
              <w:t>+1.0%</w:t>
            </w:r>
          </w:p>
        </w:tc>
      </w:tr>
      <w:tr w:rsidR="0093628C" w:rsidTr="0093628C">
        <w:trPr>
          <w:jc w:val="center"/>
        </w:trPr>
        <w:tc>
          <w:tcPr>
            <w:tcW w:w="1407" w:type="dxa"/>
          </w:tcPr>
          <w:p w:rsidR="0093628C" w:rsidRDefault="0093628C" w:rsidP="0093628C">
            <w:pPr>
              <w:jc w:val="center"/>
            </w:pPr>
            <w:r>
              <w:t>2000</w:t>
            </w:r>
          </w:p>
        </w:tc>
        <w:tc>
          <w:tcPr>
            <w:tcW w:w="1408" w:type="dxa"/>
          </w:tcPr>
          <w:p w:rsidR="0093628C" w:rsidRDefault="0093628C" w:rsidP="0093628C">
            <w:pPr>
              <w:jc w:val="right"/>
            </w:pPr>
            <w:r>
              <w:t>30,707</w:t>
            </w:r>
          </w:p>
        </w:tc>
        <w:tc>
          <w:tcPr>
            <w:tcW w:w="1407" w:type="dxa"/>
          </w:tcPr>
          <w:p w:rsidR="0093628C" w:rsidRDefault="0093628C" w:rsidP="0093628C">
            <w:pPr>
              <w:jc w:val="right"/>
            </w:pPr>
            <w:r>
              <w:t>+11.1%</w:t>
            </w:r>
          </w:p>
        </w:tc>
        <w:tc>
          <w:tcPr>
            <w:tcW w:w="1408" w:type="dxa"/>
          </w:tcPr>
          <w:p w:rsidR="0093628C" w:rsidRDefault="0093628C" w:rsidP="0093628C">
            <w:pPr>
              <w:ind w:right="171"/>
              <w:jc w:val="right"/>
            </w:pPr>
            <w:r>
              <w:t>6,080,485</w:t>
            </w:r>
          </w:p>
        </w:tc>
        <w:tc>
          <w:tcPr>
            <w:tcW w:w="1408" w:type="dxa"/>
            <w:vAlign w:val="center"/>
          </w:tcPr>
          <w:p w:rsidR="0093628C" w:rsidRDefault="0093628C" w:rsidP="0093628C">
            <w:pPr>
              <w:ind w:right="171"/>
              <w:jc w:val="right"/>
            </w:pPr>
            <w:r>
              <w:t>+9.7%</w:t>
            </w:r>
          </w:p>
        </w:tc>
      </w:tr>
      <w:tr w:rsidR="0093628C" w:rsidTr="0093628C">
        <w:trPr>
          <w:jc w:val="center"/>
        </w:trPr>
        <w:tc>
          <w:tcPr>
            <w:tcW w:w="1407" w:type="dxa"/>
          </w:tcPr>
          <w:p w:rsidR="0093628C" w:rsidRDefault="0093628C" w:rsidP="0093628C">
            <w:pPr>
              <w:jc w:val="center"/>
            </w:pPr>
            <w:r>
              <w:t>2010</w:t>
            </w:r>
          </w:p>
        </w:tc>
        <w:tc>
          <w:tcPr>
            <w:tcW w:w="1408" w:type="dxa"/>
          </w:tcPr>
          <w:p w:rsidR="0093628C" w:rsidRDefault="0093628C" w:rsidP="0093628C">
            <w:pPr>
              <w:jc w:val="right"/>
            </w:pPr>
            <w:r>
              <w:t>33,292</w:t>
            </w:r>
          </w:p>
        </w:tc>
        <w:tc>
          <w:tcPr>
            <w:tcW w:w="1407" w:type="dxa"/>
          </w:tcPr>
          <w:p w:rsidR="0093628C" w:rsidRDefault="0093628C" w:rsidP="0093628C">
            <w:pPr>
              <w:jc w:val="right"/>
            </w:pPr>
            <w:r>
              <w:t>+8.4%</w:t>
            </w:r>
          </w:p>
        </w:tc>
        <w:tc>
          <w:tcPr>
            <w:tcW w:w="1408" w:type="dxa"/>
          </w:tcPr>
          <w:p w:rsidR="0093628C" w:rsidRDefault="0093628C" w:rsidP="0093628C">
            <w:pPr>
              <w:ind w:right="171"/>
              <w:jc w:val="right"/>
            </w:pPr>
            <w:r>
              <w:t>6,483,802</w:t>
            </w:r>
          </w:p>
        </w:tc>
        <w:tc>
          <w:tcPr>
            <w:tcW w:w="1408" w:type="dxa"/>
            <w:vAlign w:val="center"/>
          </w:tcPr>
          <w:p w:rsidR="0093628C" w:rsidRDefault="0093628C" w:rsidP="0093628C">
            <w:pPr>
              <w:ind w:right="171"/>
              <w:jc w:val="right"/>
            </w:pPr>
            <w:r>
              <w:t>+6.6%</w:t>
            </w:r>
          </w:p>
        </w:tc>
      </w:tr>
    </w:tbl>
    <w:p w:rsidR="0093628C" w:rsidRDefault="0093628C" w:rsidP="0093628C">
      <w:pPr>
        <w:ind w:left="720" w:firstLine="720"/>
        <w:rPr>
          <w:i/>
          <w:sz w:val="20"/>
          <w:szCs w:val="20"/>
        </w:rPr>
      </w:pPr>
    </w:p>
    <w:p w:rsidR="0093628C" w:rsidRDefault="0093628C" w:rsidP="0093628C">
      <w:pPr>
        <w:ind w:left="720" w:firstLine="720"/>
      </w:pPr>
      <w:r w:rsidRPr="00117A34">
        <w:rPr>
          <w:i/>
          <w:sz w:val="20"/>
          <w:szCs w:val="20"/>
        </w:rPr>
        <w:t>Source: U.S. Census Bureau</w:t>
      </w:r>
    </w:p>
    <w:p w:rsidR="0093628C" w:rsidRDefault="0093628C" w:rsidP="0093628C">
      <w:pPr>
        <w:rPr>
          <w:sz w:val="24"/>
          <w:szCs w:val="24"/>
        </w:rPr>
      </w:pPr>
    </w:p>
    <w:p w:rsidR="0093628C" w:rsidRDefault="0093628C" w:rsidP="0093628C">
      <w:pPr>
        <w:rPr>
          <w:sz w:val="24"/>
          <w:szCs w:val="24"/>
        </w:rPr>
      </w:pPr>
    </w:p>
    <w:p w:rsidR="0093628C" w:rsidRDefault="0093628C" w:rsidP="0093628C">
      <w:pPr>
        <w:rPr>
          <w:sz w:val="24"/>
          <w:szCs w:val="24"/>
        </w:rPr>
      </w:pPr>
      <w:proofErr w:type="gramStart"/>
      <w:r w:rsidRPr="009F2A0E">
        <w:rPr>
          <w:sz w:val="24"/>
          <w:szCs w:val="24"/>
        </w:rPr>
        <w:t>Table 2.</w:t>
      </w:r>
      <w:proofErr w:type="gramEnd"/>
      <w:r w:rsidRPr="009F2A0E">
        <w:rPr>
          <w:sz w:val="24"/>
          <w:szCs w:val="24"/>
        </w:rPr>
        <w:t xml:space="preserve"> Population </w:t>
      </w:r>
      <w:r>
        <w:rPr>
          <w:sz w:val="24"/>
          <w:szCs w:val="24"/>
        </w:rPr>
        <w:t>Changes by City/Town over 1,000 residents, 1990 – 2010</w:t>
      </w:r>
    </w:p>
    <w:p w:rsidR="0093628C" w:rsidRPr="009F2A0E" w:rsidRDefault="0093628C" w:rsidP="0093628C">
      <w:pPr>
        <w:rPr>
          <w:sz w:val="24"/>
          <w:szCs w:val="24"/>
        </w:rPr>
      </w:pPr>
    </w:p>
    <w:tbl>
      <w:tblPr>
        <w:tblStyle w:val="TableGrid"/>
        <w:tblW w:w="0" w:type="auto"/>
        <w:jc w:val="center"/>
        <w:tblLook w:val="04A0" w:firstRow="1" w:lastRow="0" w:firstColumn="1" w:lastColumn="0" w:noHBand="0" w:noVBand="1"/>
      </w:tblPr>
      <w:tblGrid>
        <w:gridCol w:w="1638"/>
        <w:gridCol w:w="1080"/>
        <w:gridCol w:w="1080"/>
        <w:gridCol w:w="990"/>
        <w:gridCol w:w="829"/>
        <w:gridCol w:w="873"/>
        <w:gridCol w:w="829"/>
        <w:gridCol w:w="873"/>
      </w:tblGrid>
      <w:tr w:rsidR="0093628C" w:rsidTr="0093628C">
        <w:trPr>
          <w:jc w:val="center"/>
        </w:trPr>
        <w:tc>
          <w:tcPr>
            <w:tcW w:w="4788" w:type="dxa"/>
            <w:gridSpan w:val="4"/>
            <w:shd w:val="clear" w:color="auto" w:fill="1F497D" w:themeFill="text2"/>
          </w:tcPr>
          <w:p w:rsidR="0093628C" w:rsidRPr="006F7B64" w:rsidRDefault="0093628C" w:rsidP="0093628C">
            <w:pPr>
              <w:rPr>
                <w:color w:val="FFFFFF" w:themeColor="background1"/>
              </w:rPr>
            </w:pPr>
          </w:p>
        </w:tc>
        <w:tc>
          <w:tcPr>
            <w:tcW w:w="1594" w:type="dxa"/>
            <w:gridSpan w:val="2"/>
            <w:shd w:val="clear" w:color="auto" w:fill="1F497D" w:themeFill="text2"/>
          </w:tcPr>
          <w:p w:rsidR="0093628C" w:rsidRPr="006F7B64" w:rsidRDefault="0093628C" w:rsidP="0093628C">
            <w:pPr>
              <w:jc w:val="center"/>
              <w:rPr>
                <w:color w:val="FFFFFF" w:themeColor="background1"/>
              </w:rPr>
            </w:pPr>
            <w:r w:rsidRPr="006F7B64">
              <w:rPr>
                <w:color w:val="FFFFFF" w:themeColor="background1"/>
              </w:rPr>
              <w:t>Change</w:t>
            </w:r>
          </w:p>
          <w:p w:rsidR="0093628C" w:rsidRPr="006F7B64" w:rsidRDefault="0093628C" w:rsidP="0093628C">
            <w:pPr>
              <w:jc w:val="center"/>
              <w:rPr>
                <w:color w:val="FFFFFF" w:themeColor="background1"/>
              </w:rPr>
            </w:pPr>
            <w:r>
              <w:rPr>
                <w:color w:val="FFFFFF" w:themeColor="background1"/>
              </w:rPr>
              <w:t>1990-2010</w:t>
            </w:r>
          </w:p>
        </w:tc>
        <w:tc>
          <w:tcPr>
            <w:tcW w:w="1639" w:type="dxa"/>
            <w:gridSpan w:val="2"/>
            <w:shd w:val="clear" w:color="auto" w:fill="1F497D" w:themeFill="text2"/>
          </w:tcPr>
          <w:p w:rsidR="0093628C" w:rsidRPr="006F7B64" w:rsidRDefault="0093628C" w:rsidP="0093628C">
            <w:pPr>
              <w:jc w:val="center"/>
              <w:rPr>
                <w:color w:val="FFFFFF" w:themeColor="background1"/>
              </w:rPr>
            </w:pPr>
            <w:r w:rsidRPr="006F7B64">
              <w:rPr>
                <w:color w:val="FFFFFF" w:themeColor="background1"/>
              </w:rPr>
              <w:t>Change</w:t>
            </w:r>
          </w:p>
          <w:p w:rsidR="0093628C" w:rsidRPr="006F7B64" w:rsidRDefault="0093628C" w:rsidP="0093628C">
            <w:pPr>
              <w:jc w:val="center"/>
              <w:rPr>
                <w:color w:val="FFFFFF" w:themeColor="background1"/>
              </w:rPr>
            </w:pPr>
            <w:r>
              <w:rPr>
                <w:color w:val="FFFFFF" w:themeColor="background1"/>
              </w:rPr>
              <w:t>2000-2010</w:t>
            </w:r>
          </w:p>
        </w:tc>
      </w:tr>
      <w:tr w:rsidR="0093628C" w:rsidTr="0093628C">
        <w:trPr>
          <w:jc w:val="center"/>
        </w:trPr>
        <w:tc>
          <w:tcPr>
            <w:tcW w:w="1638" w:type="dxa"/>
            <w:shd w:val="clear" w:color="auto" w:fill="1F497D" w:themeFill="text2"/>
          </w:tcPr>
          <w:p w:rsidR="0093628C" w:rsidRPr="006F7B64" w:rsidRDefault="0093628C" w:rsidP="0093628C">
            <w:pPr>
              <w:rPr>
                <w:color w:val="FFFFFF" w:themeColor="background1"/>
              </w:rPr>
            </w:pPr>
            <w:r w:rsidRPr="006F7B64">
              <w:rPr>
                <w:color w:val="FFFFFF" w:themeColor="background1"/>
              </w:rPr>
              <w:t>City/Town</w:t>
            </w:r>
          </w:p>
        </w:tc>
        <w:tc>
          <w:tcPr>
            <w:tcW w:w="1080" w:type="dxa"/>
            <w:shd w:val="clear" w:color="auto" w:fill="1F497D" w:themeFill="text2"/>
          </w:tcPr>
          <w:p w:rsidR="0093628C" w:rsidRPr="006F7B64" w:rsidRDefault="0093628C" w:rsidP="0093628C">
            <w:pPr>
              <w:jc w:val="center"/>
              <w:rPr>
                <w:color w:val="FFFFFF" w:themeColor="background1"/>
              </w:rPr>
            </w:pPr>
            <w:r w:rsidRPr="006F7B64">
              <w:rPr>
                <w:color w:val="FFFFFF" w:themeColor="background1"/>
              </w:rPr>
              <w:t>1990</w:t>
            </w:r>
          </w:p>
        </w:tc>
        <w:tc>
          <w:tcPr>
            <w:tcW w:w="1080" w:type="dxa"/>
            <w:shd w:val="clear" w:color="auto" w:fill="1F497D" w:themeFill="text2"/>
          </w:tcPr>
          <w:p w:rsidR="0093628C" w:rsidRPr="006F7B64" w:rsidRDefault="0093628C" w:rsidP="0093628C">
            <w:pPr>
              <w:jc w:val="center"/>
              <w:rPr>
                <w:color w:val="FFFFFF" w:themeColor="background1"/>
              </w:rPr>
            </w:pPr>
            <w:r w:rsidRPr="006F7B64">
              <w:rPr>
                <w:color w:val="FFFFFF" w:themeColor="background1"/>
              </w:rPr>
              <w:t>2000</w:t>
            </w:r>
          </w:p>
        </w:tc>
        <w:tc>
          <w:tcPr>
            <w:tcW w:w="990" w:type="dxa"/>
            <w:shd w:val="clear" w:color="auto" w:fill="1F497D" w:themeFill="text2"/>
          </w:tcPr>
          <w:p w:rsidR="0093628C" w:rsidRPr="006F7B64" w:rsidRDefault="0093628C" w:rsidP="0093628C">
            <w:pPr>
              <w:jc w:val="center"/>
              <w:rPr>
                <w:color w:val="FFFFFF" w:themeColor="background1"/>
              </w:rPr>
            </w:pPr>
            <w:r>
              <w:rPr>
                <w:color w:val="FFFFFF" w:themeColor="background1"/>
              </w:rPr>
              <w:t>2010</w:t>
            </w:r>
          </w:p>
        </w:tc>
        <w:tc>
          <w:tcPr>
            <w:tcW w:w="829" w:type="dxa"/>
            <w:shd w:val="clear" w:color="auto" w:fill="1F497D" w:themeFill="text2"/>
          </w:tcPr>
          <w:p w:rsidR="0093628C" w:rsidRPr="006F7B64" w:rsidRDefault="0093628C" w:rsidP="0093628C">
            <w:pPr>
              <w:jc w:val="center"/>
              <w:rPr>
                <w:color w:val="FFFFFF" w:themeColor="background1"/>
              </w:rPr>
            </w:pPr>
            <w:r w:rsidRPr="006F7B64">
              <w:rPr>
                <w:color w:val="FFFFFF" w:themeColor="background1"/>
              </w:rPr>
              <w:t>#</w:t>
            </w:r>
          </w:p>
        </w:tc>
        <w:tc>
          <w:tcPr>
            <w:tcW w:w="765" w:type="dxa"/>
            <w:shd w:val="clear" w:color="auto" w:fill="1F497D" w:themeFill="text2"/>
          </w:tcPr>
          <w:p w:rsidR="0093628C" w:rsidRPr="006F7B64" w:rsidRDefault="0093628C" w:rsidP="0093628C">
            <w:pPr>
              <w:jc w:val="center"/>
              <w:rPr>
                <w:color w:val="FFFFFF" w:themeColor="background1"/>
              </w:rPr>
            </w:pPr>
            <w:r w:rsidRPr="006F7B64">
              <w:rPr>
                <w:color w:val="FFFFFF" w:themeColor="background1"/>
              </w:rPr>
              <w:t>%</w:t>
            </w:r>
          </w:p>
        </w:tc>
        <w:tc>
          <w:tcPr>
            <w:tcW w:w="829" w:type="dxa"/>
            <w:shd w:val="clear" w:color="auto" w:fill="1F497D" w:themeFill="text2"/>
          </w:tcPr>
          <w:p w:rsidR="0093628C" w:rsidRPr="006F7B64" w:rsidRDefault="0093628C" w:rsidP="0093628C">
            <w:pPr>
              <w:jc w:val="center"/>
              <w:rPr>
                <w:color w:val="FFFFFF" w:themeColor="background1"/>
              </w:rPr>
            </w:pPr>
            <w:r w:rsidRPr="006F7B64">
              <w:rPr>
                <w:color w:val="FFFFFF" w:themeColor="background1"/>
              </w:rPr>
              <w:t>#</w:t>
            </w:r>
          </w:p>
        </w:tc>
        <w:tc>
          <w:tcPr>
            <w:tcW w:w="810" w:type="dxa"/>
            <w:shd w:val="clear" w:color="auto" w:fill="1F497D" w:themeFill="text2"/>
          </w:tcPr>
          <w:p w:rsidR="0093628C" w:rsidRPr="006F7B64" w:rsidRDefault="0093628C" w:rsidP="0093628C">
            <w:pPr>
              <w:jc w:val="center"/>
              <w:rPr>
                <w:color w:val="FFFFFF" w:themeColor="background1"/>
              </w:rPr>
            </w:pPr>
            <w:r w:rsidRPr="006F7B64">
              <w:rPr>
                <w:color w:val="FFFFFF" w:themeColor="background1"/>
              </w:rPr>
              <w:t>%</w:t>
            </w:r>
          </w:p>
        </w:tc>
      </w:tr>
      <w:tr w:rsidR="0093628C" w:rsidTr="0093628C">
        <w:trPr>
          <w:jc w:val="center"/>
        </w:trPr>
        <w:tc>
          <w:tcPr>
            <w:tcW w:w="1638" w:type="dxa"/>
          </w:tcPr>
          <w:p w:rsidR="0093628C" w:rsidRDefault="0093628C" w:rsidP="0093628C">
            <w:r>
              <w:t>Columbia City</w:t>
            </w:r>
          </w:p>
        </w:tc>
        <w:tc>
          <w:tcPr>
            <w:tcW w:w="1080" w:type="dxa"/>
            <w:vAlign w:val="center"/>
          </w:tcPr>
          <w:p w:rsidR="0093628C" w:rsidRDefault="0093628C" w:rsidP="0093628C">
            <w:pPr>
              <w:jc w:val="right"/>
            </w:pPr>
            <w:r>
              <w:t>5,706</w:t>
            </w:r>
          </w:p>
        </w:tc>
        <w:tc>
          <w:tcPr>
            <w:tcW w:w="1080" w:type="dxa"/>
            <w:vAlign w:val="center"/>
          </w:tcPr>
          <w:p w:rsidR="0093628C" w:rsidRDefault="0093628C" w:rsidP="0093628C">
            <w:pPr>
              <w:jc w:val="right"/>
            </w:pPr>
            <w:r>
              <w:t>7,077</w:t>
            </w:r>
          </w:p>
        </w:tc>
        <w:tc>
          <w:tcPr>
            <w:tcW w:w="990" w:type="dxa"/>
            <w:vAlign w:val="center"/>
          </w:tcPr>
          <w:p w:rsidR="0093628C" w:rsidRDefault="0093628C" w:rsidP="0093628C">
            <w:pPr>
              <w:jc w:val="right"/>
            </w:pPr>
            <w:r>
              <w:t>8,750</w:t>
            </w:r>
          </w:p>
        </w:tc>
        <w:tc>
          <w:tcPr>
            <w:tcW w:w="829" w:type="dxa"/>
            <w:vAlign w:val="center"/>
          </w:tcPr>
          <w:p w:rsidR="0093628C" w:rsidRDefault="0093628C" w:rsidP="0093628C">
            <w:pPr>
              <w:jc w:val="right"/>
            </w:pPr>
            <w:r>
              <w:t>+3044</w:t>
            </w:r>
          </w:p>
        </w:tc>
        <w:tc>
          <w:tcPr>
            <w:tcW w:w="765" w:type="dxa"/>
            <w:vAlign w:val="center"/>
          </w:tcPr>
          <w:p w:rsidR="0093628C" w:rsidRDefault="0093628C" w:rsidP="0093628C">
            <w:pPr>
              <w:jc w:val="right"/>
            </w:pPr>
            <w:r>
              <w:t>+53.3%</w:t>
            </w:r>
          </w:p>
        </w:tc>
        <w:tc>
          <w:tcPr>
            <w:tcW w:w="829" w:type="dxa"/>
            <w:vAlign w:val="center"/>
          </w:tcPr>
          <w:p w:rsidR="0093628C" w:rsidRDefault="0093628C" w:rsidP="0093628C">
            <w:pPr>
              <w:jc w:val="right"/>
            </w:pPr>
            <w:r>
              <w:t>+1,673</w:t>
            </w:r>
          </w:p>
        </w:tc>
        <w:tc>
          <w:tcPr>
            <w:tcW w:w="810" w:type="dxa"/>
            <w:vAlign w:val="center"/>
          </w:tcPr>
          <w:p w:rsidR="0093628C" w:rsidRDefault="0093628C" w:rsidP="0093628C">
            <w:pPr>
              <w:jc w:val="right"/>
            </w:pPr>
            <w:r>
              <w:t>+23.6%</w:t>
            </w:r>
          </w:p>
        </w:tc>
      </w:tr>
      <w:tr w:rsidR="0093628C" w:rsidTr="0093628C">
        <w:trPr>
          <w:jc w:val="center"/>
        </w:trPr>
        <w:tc>
          <w:tcPr>
            <w:tcW w:w="1638" w:type="dxa"/>
          </w:tcPr>
          <w:p w:rsidR="0093628C" w:rsidRDefault="0093628C" w:rsidP="0093628C">
            <w:r>
              <w:t>Churubusco</w:t>
            </w:r>
          </w:p>
        </w:tc>
        <w:tc>
          <w:tcPr>
            <w:tcW w:w="1080" w:type="dxa"/>
            <w:vAlign w:val="center"/>
          </w:tcPr>
          <w:p w:rsidR="0093628C" w:rsidRDefault="0093628C" w:rsidP="0093628C">
            <w:pPr>
              <w:jc w:val="right"/>
            </w:pPr>
            <w:r>
              <w:t>1,781</w:t>
            </w:r>
          </w:p>
        </w:tc>
        <w:tc>
          <w:tcPr>
            <w:tcW w:w="1080" w:type="dxa"/>
            <w:vAlign w:val="center"/>
          </w:tcPr>
          <w:p w:rsidR="0093628C" w:rsidRDefault="0093628C" w:rsidP="0093628C">
            <w:pPr>
              <w:jc w:val="right"/>
            </w:pPr>
            <w:r>
              <w:t>1,666</w:t>
            </w:r>
          </w:p>
        </w:tc>
        <w:tc>
          <w:tcPr>
            <w:tcW w:w="990" w:type="dxa"/>
            <w:vAlign w:val="center"/>
          </w:tcPr>
          <w:p w:rsidR="0093628C" w:rsidRDefault="0093628C" w:rsidP="0093628C">
            <w:pPr>
              <w:jc w:val="right"/>
            </w:pPr>
            <w:r>
              <w:t>1,796</w:t>
            </w:r>
          </w:p>
        </w:tc>
        <w:tc>
          <w:tcPr>
            <w:tcW w:w="829" w:type="dxa"/>
            <w:vAlign w:val="center"/>
          </w:tcPr>
          <w:p w:rsidR="0093628C" w:rsidRDefault="0093628C" w:rsidP="0093628C">
            <w:pPr>
              <w:jc w:val="right"/>
            </w:pPr>
            <w:r>
              <w:t>+15</w:t>
            </w:r>
          </w:p>
        </w:tc>
        <w:tc>
          <w:tcPr>
            <w:tcW w:w="765" w:type="dxa"/>
            <w:vAlign w:val="center"/>
          </w:tcPr>
          <w:p w:rsidR="0093628C" w:rsidRDefault="0093628C" w:rsidP="0093628C">
            <w:pPr>
              <w:jc w:val="right"/>
            </w:pPr>
            <w:r>
              <w:t>+0.8%</w:t>
            </w:r>
          </w:p>
        </w:tc>
        <w:tc>
          <w:tcPr>
            <w:tcW w:w="829" w:type="dxa"/>
            <w:vAlign w:val="center"/>
          </w:tcPr>
          <w:p w:rsidR="0093628C" w:rsidRDefault="0093628C" w:rsidP="0093628C">
            <w:pPr>
              <w:jc w:val="right"/>
            </w:pPr>
            <w:r>
              <w:t>+130</w:t>
            </w:r>
          </w:p>
        </w:tc>
        <w:tc>
          <w:tcPr>
            <w:tcW w:w="810" w:type="dxa"/>
            <w:vAlign w:val="center"/>
          </w:tcPr>
          <w:p w:rsidR="0093628C" w:rsidRDefault="0093628C" w:rsidP="0093628C">
            <w:pPr>
              <w:jc w:val="right"/>
            </w:pPr>
            <w:r>
              <w:t>+7.8%</w:t>
            </w:r>
          </w:p>
        </w:tc>
      </w:tr>
      <w:tr w:rsidR="0093628C" w:rsidTr="0093628C">
        <w:trPr>
          <w:jc w:val="center"/>
        </w:trPr>
        <w:tc>
          <w:tcPr>
            <w:tcW w:w="1638" w:type="dxa"/>
          </w:tcPr>
          <w:p w:rsidR="0093628C" w:rsidRDefault="0093628C" w:rsidP="0093628C">
            <w:r>
              <w:t>South Whitley</w:t>
            </w:r>
          </w:p>
        </w:tc>
        <w:tc>
          <w:tcPr>
            <w:tcW w:w="1080" w:type="dxa"/>
            <w:vAlign w:val="center"/>
          </w:tcPr>
          <w:p w:rsidR="0093628C" w:rsidRDefault="0093628C" w:rsidP="0093628C">
            <w:pPr>
              <w:jc w:val="right"/>
            </w:pPr>
            <w:r>
              <w:t>1,482</w:t>
            </w:r>
          </w:p>
        </w:tc>
        <w:tc>
          <w:tcPr>
            <w:tcW w:w="1080" w:type="dxa"/>
            <w:vAlign w:val="center"/>
          </w:tcPr>
          <w:p w:rsidR="0093628C" w:rsidRDefault="0093628C" w:rsidP="0093628C">
            <w:pPr>
              <w:jc w:val="right"/>
            </w:pPr>
            <w:r>
              <w:t>1,782</w:t>
            </w:r>
          </w:p>
        </w:tc>
        <w:tc>
          <w:tcPr>
            <w:tcW w:w="990" w:type="dxa"/>
            <w:vAlign w:val="center"/>
          </w:tcPr>
          <w:p w:rsidR="0093628C" w:rsidRDefault="0093628C" w:rsidP="0093628C">
            <w:pPr>
              <w:jc w:val="right"/>
            </w:pPr>
            <w:r>
              <w:t>1,751</w:t>
            </w:r>
          </w:p>
        </w:tc>
        <w:tc>
          <w:tcPr>
            <w:tcW w:w="829" w:type="dxa"/>
            <w:vAlign w:val="center"/>
          </w:tcPr>
          <w:p w:rsidR="0093628C" w:rsidRDefault="0093628C" w:rsidP="0093628C">
            <w:pPr>
              <w:jc w:val="right"/>
            </w:pPr>
            <w:r>
              <w:t>+269</w:t>
            </w:r>
          </w:p>
        </w:tc>
        <w:tc>
          <w:tcPr>
            <w:tcW w:w="765" w:type="dxa"/>
            <w:vAlign w:val="center"/>
          </w:tcPr>
          <w:p w:rsidR="0093628C" w:rsidRDefault="0093628C" w:rsidP="0093628C">
            <w:pPr>
              <w:jc w:val="right"/>
            </w:pPr>
            <w:r>
              <w:t>+18.2%</w:t>
            </w:r>
          </w:p>
        </w:tc>
        <w:tc>
          <w:tcPr>
            <w:tcW w:w="829" w:type="dxa"/>
            <w:vAlign w:val="center"/>
          </w:tcPr>
          <w:p w:rsidR="0093628C" w:rsidRDefault="0093628C" w:rsidP="0093628C">
            <w:pPr>
              <w:jc w:val="right"/>
            </w:pPr>
            <w:r>
              <w:t>-31</w:t>
            </w:r>
          </w:p>
        </w:tc>
        <w:tc>
          <w:tcPr>
            <w:tcW w:w="810" w:type="dxa"/>
            <w:vAlign w:val="center"/>
          </w:tcPr>
          <w:p w:rsidR="0093628C" w:rsidRDefault="0093628C" w:rsidP="0093628C">
            <w:pPr>
              <w:jc w:val="right"/>
            </w:pPr>
            <w:r>
              <w:t>-1.7%</w:t>
            </w:r>
          </w:p>
        </w:tc>
      </w:tr>
    </w:tbl>
    <w:p w:rsidR="0093628C" w:rsidRDefault="0093628C" w:rsidP="0093628C">
      <w:pPr>
        <w:ind w:left="720" w:firstLine="720"/>
        <w:rPr>
          <w:i/>
          <w:sz w:val="20"/>
          <w:szCs w:val="20"/>
        </w:rPr>
      </w:pPr>
    </w:p>
    <w:p w:rsidR="0093628C" w:rsidRDefault="0093628C" w:rsidP="0093628C">
      <w:pPr>
        <w:ind w:left="720" w:firstLine="720"/>
      </w:pPr>
      <w:r>
        <w:rPr>
          <w:i/>
          <w:sz w:val="20"/>
          <w:szCs w:val="20"/>
        </w:rPr>
        <w:t>Source: STATS Indiana</w:t>
      </w: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Pr="003F545D" w:rsidRDefault="0093628C" w:rsidP="0093628C"/>
    <w:p w:rsidR="0093628C" w:rsidRDefault="0093628C" w:rsidP="0093628C">
      <w:pPr>
        <w:pStyle w:val="Heading3"/>
      </w:pPr>
    </w:p>
    <w:p w:rsidR="0093628C" w:rsidRPr="003F545D" w:rsidRDefault="0093628C" w:rsidP="0093628C">
      <w:pPr>
        <w:rPr>
          <w:sz w:val="24"/>
          <w:szCs w:val="24"/>
        </w:rPr>
      </w:pPr>
    </w:p>
    <w:p w:rsidR="00EC5470" w:rsidRDefault="00EC5470" w:rsidP="00EC5470">
      <w:pPr>
        <w:pStyle w:val="Heading3"/>
        <w:spacing w:before="0" w:after="0"/>
      </w:pPr>
      <w:bookmarkStart w:id="8" w:name="_Toc346200662"/>
      <w:r>
        <w:lastRenderedPageBreak/>
        <w:t>A</w:t>
      </w:r>
      <w:r w:rsidRPr="00BC0FB0">
        <w:t>ge Distribution</w:t>
      </w:r>
      <w:bookmarkEnd w:id="8"/>
    </w:p>
    <w:p w:rsidR="00EC5470" w:rsidRPr="00EC5470" w:rsidRDefault="00EC5470" w:rsidP="00EC5470"/>
    <w:p w:rsidR="0093628C" w:rsidRPr="0070072A" w:rsidRDefault="0093628C" w:rsidP="0093628C">
      <w:pPr>
        <w:rPr>
          <w:rFonts w:cstheme="minorHAnsi"/>
          <w:sz w:val="24"/>
          <w:szCs w:val="24"/>
        </w:rPr>
      </w:pPr>
      <w:r w:rsidRPr="0070072A">
        <w:rPr>
          <w:rFonts w:cstheme="minorHAnsi"/>
          <w:sz w:val="24"/>
          <w:szCs w:val="24"/>
        </w:rPr>
        <w:t>In 2010, 43.7% of Whitley County’s population was 45 years old and older, as compared to 39.5% in Indiana.  Approximately 24.6% of Whitley County’s 2010 population was younger than</w:t>
      </w:r>
    </w:p>
    <w:p w:rsidR="0093628C" w:rsidRPr="0070072A" w:rsidRDefault="0093628C" w:rsidP="0093628C">
      <w:pPr>
        <w:rPr>
          <w:rFonts w:cstheme="minorHAnsi"/>
          <w:sz w:val="24"/>
          <w:szCs w:val="24"/>
        </w:rPr>
      </w:pPr>
      <w:r w:rsidRPr="0070072A">
        <w:rPr>
          <w:rFonts w:cstheme="minorHAnsi"/>
          <w:sz w:val="24"/>
          <w:szCs w:val="24"/>
        </w:rPr>
        <w:t>18 years of age, as compared to 24.8% in Indiana.  According to the US Census Bureau, the median age in Whitley County increased from 36.9 years of age in 2000 to 40.1 years in 2010.</w:t>
      </w:r>
    </w:p>
    <w:p w:rsidR="0093628C" w:rsidRPr="00BC0FB0" w:rsidRDefault="0093628C" w:rsidP="0093628C">
      <w:pPr>
        <w:rPr>
          <w:rFonts w:cstheme="minorHAnsi"/>
          <w:sz w:val="24"/>
          <w:szCs w:val="24"/>
        </w:rPr>
      </w:pPr>
    </w:p>
    <w:p w:rsidR="0093628C" w:rsidRPr="00857CAA" w:rsidRDefault="0093628C" w:rsidP="0093628C">
      <w:pPr>
        <w:rPr>
          <w:sz w:val="24"/>
          <w:szCs w:val="24"/>
        </w:rPr>
      </w:pPr>
      <w:proofErr w:type="gramStart"/>
      <w:r w:rsidRPr="00857CAA">
        <w:rPr>
          <w:sz w:val="24"/>
          <w:szCs w:val="24"/>
        </w:rPr>
        <w:t>Figure 1.</w:t>
      </w:r>
      <w:proofErr w:type="gramEnd"/>
      <w:r w:rsidRPr="00857CAA">
        <w:rPr>
          <w:sz w:val="24"/>
          <w:szCs w:val="24"/>
        </w:rPr>
        <w:t xml:space="preserve"> Population by Age Group, 20</w:t>
      </w:r>
      <w:r>
        <w:rPr>
          <w:sz w:val="24"/>
          <w:szCs w:val="24"/>
        </w:rPr>
        <w:t>10</w:t>
      </w:r>
    </w:p>
    <w:p w:rsidR="0093628C" w:rsidRDefault="0093628C" w:rsidP="0093628C">
      <w:r>
        <w:rPr>
          <w:noProof/>
        </w:rPr>
        <w:drawing>
          <wp:inline distT="0" distB="0" distL="0" distR="0" wp14:anchorId="22AF90DF" wp14:editId="44557FCC">
            <wp:extent cx="603388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3628C" w:rsidRPr="00117A34" w:rsidRDefault="0093628C" w:rsidP="0093628C">
      <w:pPr>
        <w:ind w:left="864" w:firstLine="576"/>
        <w:rPr>
          <w:i/>
          <w:sz w:val="20"/>
          <w:szCs w:val="20"/>
        </w:rPr>
      </w:pPr>
      <w:r w:rsidRPr="00117A34">
        <w:rPr>
          <w:i/>
          <w:sz w:val="20"/>
          <w:szCs w:val="20"/>
        </w:rPr>
        <w:t>Source: U.S. Census Bur</w:t>
      </w:r>
      <w:r>
        <w:rPr>
          <w:i/>
          <w:sz w:val="20"/>
          <w:szCs w:val="20"/>
        </w:rPr>
        <w:t>eau</w:t>
      </w:r>
    </w:p>
    <w:p w:rsidR="0093628C" w:rsidRPr="007F451C" w:rsidRDefault="0093628C" w:rsidP="0093628C"/>
    <w:p w:rsidR="0093628C" w:rsidRPr="00C91351" w:rsidRDefault="0093628C" w:rsidP="0093628C">
      <w:pPr>
        <w:pStyle w:val="Heading3"/>
        <w:spacing w:before="0" w:after="0"/>
      </w:pPr>
      <w:bookmarkStart w:id="9" w:name="_Toc346200663"/>
      <w:r w:rsidRPr="00C91351">
        <w:t>Age Trends</w:t>
      </w:r>
      <w:bookmarkEnd w:id="9"/>
    </w:p>
    <w:p w:rsidR="0093628C" w:rsidRDefault="0093628C" w:rsidP="0093628C">
      <w:pPr>
        <w:pStyle w:val="Default"/>
        <w:rPr>
          <w:rFonts w:asciiTheme="minorHAnsi" w:hAnsiTheme="minorHAnsi" w:cstheme="minorHAnsi"/>
        </w:rPr>
      </w:pPr>
    </w:p>
    <w:p w:rsidR="0093628C" w:rsidRPr="004B187C" w:rsidRDefault="0093628C" w:rsidP="0093628C">
      <w:pPr>
        <w:pStyle w:val="Default"/>
        <w:rPr>
          <w:rFonts w:asciiTheme="minorHAnsi" w:hAnsiTheme="minorHAnsi" w:cstheme="minorHAnsi"/>
          <w:color w:val="auto"/>
        </w:rPr>
      </w:pPr>
      <w:r w:rsidRPr="004B187C">
        <w:rPr>
          <w:rFonts w:asciiTheme="minorHAnsi" w:hAnsiTheme="minorHAnsi" w:cstheme="minorHAnsi"/>
          <w:color w:val="auto"/>
        </w:rPr>
        <w:t xml:space="preserve">From 2000 to 2010, the population under 45 years of age decreased </w:t>
      </w:r>
      <w:r>
        <w:rPr>
          <w:rFonts w:asciiTheme="minorHAnsi" w:hAnsiTheme="minorHAnsi" w:cstheme="minorHAnsi"/>
          <w:color w:val="auto"/>
        </w:rPr>
        <w:t>by 4.1%,</w:t>
      </w:r>
      <w:r w:rsidRPr="004B187C">
        <w:rPr>
          <w:rFonts w:asciiTheme="minorHAnsi" w:hAnsiTheme="minorHAnsi" w:cstheme="minorHAnsi"/>
          <w:color w:val="auto"/>
        </w:rPr>
        <w:t xml:space="preserve"> while the population 45 years of age a</w:t>
      </w:r>
      <w:r>
        <w:rPr>
          <w:rFonts w:asciiTheme="minorHAnsi" w:hAnsiTheme="minorHAnsi" w:cstheme="minorHAnsi"/>
          <w:color w:val="auto"/>
        </w:rPr>
        <w:t>nd older increased by 30.4%</w:t>
      </w:r>
      <w:r w:rsidRPr="004B187C">
        <w:rPr>
          <w:rFonts w:asciiTheme="minorHAnsi" w:hAnsiTheme="minorHAnsi" w:cstheme="minorHAnsi"/>
          <w:color w:val="auto"/>
        </w:rPr>
        <w:t xml:space="preserve">. </w:t>
      </w:r>
    </w:p>
    <w:p w:rsidR="0093628C" w:rsidRPr="00393EA8" w:rsidRDefault="0093628C" w:rsidP="0093628C">
      <w:pPr>
        <w:rPr>
          <w:rFonts w:cstheme="minorHAnsi"/>
          <w:sz w:val="24"/>
          <w:szCs w:val="24"/>
        </w:rPr>
      </w:pPr>
    </w:p>
    <w:p w:rsidR="0093628C" w:rsidRPr="00393EA8" w:rsidRDefault="0093628C" w:rsidP="0093628C">
      <w:pPr>
        <w:rPr>
          <w:rFonts w:cstheme="minorHAnsi"/>
          <w:sz w:val="24"/>
          <w:szCs w:val="24"/>
        </w:rPr>
      </w:pPr>
      <w:proofErr w:type="gramStart"/>
      <w:r w:rsidRPr="00393EA8">
        <w:rPr>
          <w:rFonts w:cstheme="minorHAnsi"/>
          <w:sz w:val="24"/>
          <w:szCs w:val="24"/>
        </w:rPr>
        <w:t xml:space="preserve">Table </w:t>
      </w:r>
      <w:r>
        <w:rPr>
          <w:rFonts w:cstheme="minorHAnsi"/>
          <w:sz w:val="24"/>
          <w:szCs w:val="24"/>
        </w:rPr>
        <w:t>3</w:t>
      </w:r>
      <w:r w:rsidRPr="00393EA8">
        <w:rPr>
          <w:rFonts w:cstheme="minorHAnsi"/>
          <w:sz w:val="24"/>
          <w:szCs w:val="24"/>
        </w:rPr>
        <w:t>.</w:t>
      </w:r>
      <w:proofErr w:type="gramEnd"/>
      <w:r w:rsidRPr="00393EA8">
        <w:rPr>
          <w:rFonts w:cstheme="minorHAnsi"/>
          <w:sz w:val="24"/>
          <w:szCs w:val="24"/>
        </w:rPr>
        <w:t xml:space="preserve"> </w:t>
      </w:r>
      <w:r>
        <w:rPr>
          <w:rFonts w:cstheme="minorHAnsi"/>
          <w:sz w:val="24"/>
          <w:szCs w:val="24"/>
        </w:rPr>
        <w:t>Whitley</w:t>
      </w:r>
      <w:r w:rsidRPr="00393EA8">
        <w:rPr>
          <w:rFonts w:cstheme="minorHAnsi"/>
          <w:sz w:val="24"/>
          <w:szCs w:val="24"/>
        </w:rPr>
        <w:t xml:space="preserve"> County Residents’ Age Distribution, </w:t>
      </w:r>
      <w:r>
        <w:rPr>
          <w:rFonts w:cstheme="minorHAnsi"/>
          <w:sz w:val="24"/>
          <w:szCs w:val="24"/>
        </w:rPr>
        <w:t xml:space="preserve">2000 and </w:t>
      </w:r>
      <w:r w:rsidRPr="00393EA8">
        <w:rPr>
          <w:rFonts w:cstheme="minorHAnsi"/>
          <w:sz w:val="24"/>
          <w:szCs w:val="24"/>
        </w:rPr>
        <w:t>2010</w:t>
      </w:r>
    </w:p>
    <w:p w:rsidR="0093628C" w:rsidRPr="00EF54E2" w:rsidRDefault="0093628C" w:rsidP="0093628C">
      <w:pPr>
        <w:rPr>
          <w:rFonts w:cstheme="minorHAnsi"/>
          <w:sz w:val="24"/>
          <w:szCs w:val="24"/>
        </w:rPr>
      </w:pPr>
    </w:p>
    <w:tbl>
      <w:tblPr>
        <w:tblStyle w:val="TableGrid"/>
        <w:tblW w:w="0" w:type="auto"/>
        <w:jc w:val="center"/>
        <w:tblLayout w:type="fixed"/>
        <w:tblLook w:val="04A0" w:firstRow="1" w:lastRow="0" w:firstColumn="1" w:lastColumn="0" w:noHBand="0" w:noVBand="1"/>
      </w:tblPr>
      <w:tblGrid>
        <w:gridCol w:w="1743"/>
        <w:gridCol w:w="1743"/>
        <w:gridCol w:w="1743"/>
        <w:gridCol w:w="1744"/>
      </w:tblGrid>
      <w:tr w:rsidR="0093628C" w:rsidTr="0093628C">
        <w:trPr>
          <w:jc w:val="center"/>
        </w:trPr>
        <w:tc>
          <w:tcPr>
            <w:tcW w:w="1743" w:type="dxa"/>
            <w:shd w:val="clear" w:color="auto" w:fill="1F497D" w:themeFill="text2"/>
          </w:tcPr>
          <w:p w:rsidR="0093628C" w:rsidRPr="00175EAB" w:rsidRDefault="0093628C" w:rsidP="0093628C">
            <w:pPr>
              <w:jc w:val="center"/>
              <w:rPr>
                <w:color w:val="FFFFFF" w:themeColor="background1"/>
              </w:rPr>
            </w:pPr>
            <w:r w:rsidRPr="00175EAB">
              <w:rPr>
                <w:color w:val="FFFFFF" w:themeColor="background1"/>
              </w:rPr>
              <w:t>Age</w:t>
            </w:r>
          </w:p>
        </w:tc>
        <w:tc>
          <w:tcPr>
            <w:tcW w:w="1743" w:type="dxa"/>
            <w:shd w:val="clear" w:color="auto" w:fill="1F497D" w:themeFill="text2"/>
          </w:tcPr>
          <w:p w:rsidR="0093628C" w:rsidRPr="00175EAB" w:rsidRDefault="0093628C" w:rsidP="0093628C">
            <w:pPr>
              <w:jc w:val="center"/>
              <w:rPr>
                <w:color w:val="FFFFFF" w:themeColor="background1"/>
              </w:rPr>
            </w:pPr>
            <w:r>
              <w:rPr>
                <w:color w:val="FFFFFF" w:themeColor="background1"/>
              </w:rPr>
              <w:t>2000</w:t>
            </w:r>
          </w:p>
        </w:tc>
        <w:tc>
          <w:tcPr>
            <w:tcW w:w="1743" w:type="dxa"/>
            <w:shd w:val="clear" w:color="auto" w:fill="1F497D" w:themeFill="text2"/>
          </w:tcPr>
          <w:p w:rsidR="0093628C" w:rsidRDefault="0093628C" w:rsidP="0093628C">
            <w:pPr>
              <w:jc w:val="center"/>
              <w:rPr>
                <w:color w:val="FFFFFF" w:themeColor="background1"/>
              </w:rPr>
            </w:pPr>
            <w:r>
              <w:rPr>
                <w:color w:val="FFFFFF" w:themeColor="background1"/>
              </w:rPr>
              <w:t>2010</w:t>
            </w:r>
          </w:p>
        </w:tc>
        <w:tc>
          <w:tcPr>
            <w:tcW w:w="1744" w:type="dxa"/>
            <w:shd w:val="clear" w:color="auto" w:fill="1F497D" w:themeFill="text2"/>
          </w:tcPr>
          <w:p w:rsidR="0093628C" w:rsidRPr="00175EAB" w:rsidRDefault="0093628C" w:rsidP="0093628C">
            <w:pPr>
              <w:jc w:val="center"/>
              <w:rPr>
                <w:color w:val="FFFFFF" w:themeColor="background1"/>
              </w:rPr>
            </w:pPr>
            <w:r>
              <w:rPr>
                <w:color w:val="FFFFFF" w:themeColor="background1"/>
              </w:rPr>
              <w:t>Change</w:t>
            </w:r>
          </w:p>
        </w:tc>
      </w:tr>
      <w:tr w:rsidR="0093628C" w:rsidTr="0093628C">
        <w:trPr>
          <w:jc w:val="center"/>
        </w:trPr>
        <w:tc>
          <w:tcPr>
            <w:tcW w:w="1743" w:type="dxa"/>
          </w:tcPr>
          <w:p w:rsidR="0093628C" w:rsidRDefault="0093628C" w:rsidP="0093628C">
            <w:r>
              <w:t>0-4 years</w:t>
            </w:r>
          </w:p>
        </w:tc>
        <w:tc>
          <w:tcPr>
            <w:tcW w:w="1743" w:type="dxa"/>
            <w:vAlign w:val="center"/>
          </w:tcPr>
          <w:p w:rsidR="0093628C" w:rsidRDefault="0093628C" w:rsidP="0093628C">
            <w:pPr>
              <w:jc w:val="right"/>
            </w:pPr>
            <w:r>
              <w:t>2,101</w:t>
            </w:r>
          </w:p>
        </w:tc>
        <w:tc>
          <w:tcPr>
            <w:tcW w:w="1743" w:type="dxa"/>
          </w:tcPr>
          <w:p w:rsidR="0093628C" w:rsidRDefault="0093628C" w:rsidP="0093628C">
            <w:pPr>
              <w:jc w:val="right"/>
            </w:pPr>
            <w:r>
              <w:t>2,084</w:t>
            </w:r>
          </w:p>
        </w:tc>
        <w:tc>
          <w:tcPr>
            <w:tcW w:w="1744" w:type="dxa"/>
            <w:vAlign w:val="center"/>
          </w:tcPr>
          <w:p w:rsidR="0093628C" w:rsidRDefault="0093628C" w:rsidP="0093628C">
            <w:pPr>
              <w:jc w:val="right"/>
            </w:pPr>
            <w:r>
              <w:t>-0.8%</w:t>
            </w:r>
          </w:p>
        </w:tc>
      </w:tr>
      <w:tr w:rsidR="0093628C" w:rsidTr="0093628C">
        <w:trPr>
          <w:jc w:val="center"/>
        </w:trPr>
        <w:tc>
          <w:tcPr>
            <w:tcW w:w="1743" w:type="dxa"/>
          </w:tcPr>
          <w:p w:rsidR="0093628C" w:rsidRDefault="0093628C" w:rsidP="0093628C">
            <w:r>
              <w:t>5-17 years</w:t>
            </w:r>
          </w:p>
        </w:tc>
        <w:tc>
          <w:tcPr>
            <w:tcW w:w="1743" w:type="dxa"/>
            <w:vAlign w:val="center"/>
          </w:tcPr>
          <w:p w:rsidR="0093628C" w:rsidRDefault="0093628C" w:rsidP="0093628C">
            <w:pPr>
              <w:jc w:val="right"/>
            </w:pPr>
            <w:r>
              <w:t>6,112</w:t>
            </w:r>
          </w:p>
        </w:tc>
        <w:tc>
          <w:tcPr>
            <w:tcW w:w="1743" w:type="dxa"/>
          </w:tcPr>
          <w:p w:rsidR="0093628C" w:rsidRDefault="0093628C" w:rsidP="0093628C">
            <w:pPr>
              <w:jc w:val="right"/>
            </w:pPr>
            <w:r>
              <w:t>6,099</w:t>
            </w:r>
          </w:p>
        </w:tc>
        <w:tc>
          <w:tcPr>
            <w:tcW w:w="1744" w:type="dxa"/>
            <w:vAlign w:val="center"/>
          </w:tcPr>
          <w:p w:rsidR="0093628C" w:rsidRDefault="0093628C" w:rsidP="0093628C">
            <w:pPr>
              <w:jc w:val="right"/>
            </w:pPr>
            <w:r>
              <w:t>-0.2%</w:t>
            </w:r>
          </w:p>
        </w:tc>
      </w:tr>
      <w:tr w:rsidR="0093628C" w:rsidTr="0093628C">
        <w:trPr>
          <w:jc w:val="center"/>
        </w:trPr>
        <w:tc>
          <w:tcPr>
            <w:tcW w:w="1743" w:type="dxa"/>
          </w:tcPr>
          <w:p w:rsidR="0093628C" w:rsidRDefault="0093628C" w:rsidP="0093628C">
            <w:r>
              <w:t>18-24 years</w:t>
            </w:r>
          </w:p>
        </w:tc>
        <w:tc>
          <w:tcPr>
            <w:tcW w:w="1743" w:type="dxa"/>
            <w:vAlign w:val="center"/>
          </w:tcPr>
          <w:p w:rsidR="0093628C" w:rsidRDefault="0093628C" w:rsidP="0093628C">
            <w:pPr>
              <w:jc w:val="right"/>
            </w:pPr>
            <w:r>
              <w:t>2,486</w:t>
            </w:r>
          </w:p>
        </w:tc>
        <w:tc>
          <w:tcPr>
            <w:tcW w:w="1743" w:type="dxa"/>
          </w:tcPr>
          <w:p w:rsidR="0093628C" w:rsidRDefault="0093628C" w:rsidP="0093628C">
            <w:pPr>
              <w:jc w:val="right"/>
            </w:pPr>
            <w:r>
              <w:t>2,573</w:t>
            </w:r>
          </w:p>
        </w:tc>
        <w:tc>
          <w:tcPr>
            <w:tcW w:w="1744" w:type="dxa"/>
            <w:vAlign w:val="center"/>
          </w:tcPr>
          <w:p w:rsidR="0093628C" w:rsidRDefault="0093628C" w:rsidP="0093628C">
            <w:pPr>
              <w:jc w:val="right"/>
            </w:pPr>
            <w:r>
              <w:t>+3.5%</w:t>
            </w:r>
          </w:p>
        </w:tc>
      </w:tr>
      <w:tr w:rsidR="0093628C" w:rsidTr="0093628C">
        <w:trPr>
          <w:jc w:val="center"/>
        </w:trPr>
        <w:tc>
          <w:tcPr>
            <w:tcW w:w="1743" w:type="dxa"/>
          </w:tcPr>
          <w:p w:rsidR="0093628C" w:rsidRDefault="0093628C" w:rsidP="0093628C">
            <w:r>
              <w:t>25-44 years</w:t>
            </w:r>
          </w:p>
        </w:tc>
        <w:tc>
          <w:tcPr>
            <w:tcW w:w="1743" w:type="dxa"/>
            <w:vAlign w:val="center"/>
          </w:tcPr>
          <w:p w:rsidR="0093628C" w:rsidRDefault="0093628C" w:rsidP="0093628C">
            <w:pPr>
              <w:jc w:val="right"/>
            </w:pPr>
            <w:r>
              <w:t>8,866</w:t>
            </w:r>
          </w:p>
        </w:tc>
        <w:tc>
          <w:tcPr>
            <w:tcW w:w="1743" w:type="dxa"/>
          </w:tcPr>
          <w:p w:rsidR="0093628C" w:rsidRDefault="0093628C" w:rsidP="0093628C">
            <w:pPr>
              <w:jc w:val="right"/>
            </w:pPr>
            <w:r>
              <w:t>8,003</w:t>
            </w:r>
          </w:p>
        </w:tc>
        <w:tc>
          <w:tcPr>
            <w:tcW w:w="1744" w:type="dxa"/>
            <w:vAlign w:val="center"/>
          </w:tcPr>
          <w:p w:rsidR="0093628C" w:rsidRDefault="0093628C" w:rsidP="0093628C">
            <w:pPr>
              <w:jc w:val="right"/>
            </w:pPr>
            <w:r>
              <w:t>-9.7%</w:t>
            </w:r>
          </w:p>
        </w:tc>
      </w:tr>
      <w:tr w:rsidR="0093628C" w:rsidTr="0093628C">
        <w:trPr>
          <w:jc w:val="center"/>
        </w:trPr>
        <w:tc>
          <w:tcPr>
            <w:tcW w:w="1743" w:type="dxa"/>
          </w:tcPr>
          <w:p w:rsidR="0093628C" w:rsidRDefault="0093628C" w:rsidP="0093628C">
            <w:r>
              <w:t>45-64 years</w:t>
            </w:r>
          </w:p>
        </w:tc>
        <w:tc>
          <w:tcPr>
            <w:tcW w:w="1743" w:type="dxa"/>
            <w:vAlign w:val="center"/>
          </w:tcPr>
          <w:p w:rsidR="0093628C" w:rsidRDefault="0093628C" w:rsidP="0093628C">
            <w:pPr>
              <w:jc w:val="right"/>
            </w:pPr>
            <w:r>
              <w:t>7,138</w:t>
            </w:r>
          </w:p>
        </w:tc>
        <w:tc>
          <w:tcPr>
            <w:tcW w:w="1743" w:type="dxa"/>
          </w:tcPr>
          <w:p w:rsidR="0093628C" w:rsidRDefault="0093628C" w:rsidP="0093628C">
            <w:pPr>
              <w:jc w:val="right"/>
            </w:pPr>
            <w:r>
              <w:t>9,884</w:t>
            </w:r>
          </w:p>
        </w:tc>
        <w:tc>
          <w:tcPr>
            <w:tcW w:w="1744" w:type="dxa"/>
            <w:vAlign w:val="center"/>
          </w:tcPr>
          <w:p w:rsidR="0093628C" w:rsidRDefault="0093628C" w:rsidP="0093628C">
            <w:pPr>
              <w:jc w:val="right"/>
            </w:pPr>
            <w:r>
              <w:t>+38.5%</w:t>
            </w:r>
          </w:p>
        </w:tc>
      </w:tr>
      <w:tr w:rsidR="0093628C" w:rsidTr="0093628C">
        <w:trPr>
          <w:jc w:val="center"/>
        </w:trPr>
        <w:tc>
          <w:tcPr>
            <w:tcW w:w="1743" w:type="dxa"/>
          </w:tcPr>
          <w:p w:rsidR="0093628C" w:rsidRDefault="0093628C" w:rsidP="0093628C">
            <w:r>
              <w:t>65+ years</w:t>
            </w:r>
          </w:p>
        </w:tc>
        <w:tc>
          <w:tcPr>
            <w:tcW w:w="1743" w:type="dxa"/>
            <w:vAlign w:val="center"/>
          </w:tcPr>
          <w:p w:rsidR="0093628C" w:rsidRDefault="0093628C" w:rsidP="0093628C">
            <w:pPr>
              <w:jc w:val="right"/>
            </w:pPr>
            <w:r>
              <w:t>4,004</w:t>
            </w:r>
          </w:p>
        </w:tc>
        <w:tc>
          <w:tcPr>
            <w:tcW w:w="1743" w:type="dxa"/>
          </w:tcPr>
          <w:p w:rsidR="0093628C" w:rsidRDefault="0093628C" w:rsidP="0093628C">
            <w:pPr>
              <w:jc w:val="right"/>
            </w:pPr>
            <w:r>
              <w:t>4,649</w:t>
            </w:r>
          </w:p>
        </w:tc>
        <w:tc>
          <w:tcPr>
            <w:tcW w:w="1744" w:type="dxa"/>
            <w:vAlign w:val="center"/>
          </w:tcPr>
          <w:p w:rsidR="0093628C" w:rsidRDefault="0093628C" w:rsidP="0093628C">
            <w:pPr>
              <w:jc w:val="right"/>
            </w:pPr>
            <w:r>
              <w:t>+16.1%</w:t>
            </w:r>
          </w:p>
        </w:tc>
      </w:tr>
    </w:tbl>
    <w:p w:rsidR="0093628C" w:rsidRDefault="0093628C" w:rsidP="0093628C">
      <w:pPr>
        <w:ind w:left="720" w:firstLine="720"/>
        <w:rPr>
          <w:i/>
          <w:sz w:val="20"/>
          <w:szCs w:val="20"/>
        </w:rPr>
      </w:pPr>
    </w:p>
    <w:p w:rsidR="0093628C" w:rsidRDefault="0093628C" w:rsidP="00EC5470">
      <w:pPr>
        <w:ind w:left="720" w:firstLine="720"/>
      </w:pPr>
      <w:r>
        <w:rPr>
          <w:i/>
          <w:sz w:val="20"/>
          <w:szCs w:val="20"/>
        </w:rPr>
        <w:t>Source: U.S. Census Bureau</w:t>
      </w:r>
      <w:r>
        <w:br w:type="page"/>
      </w:r>
    </w:p>
    <w:p w:rsidR="0093628C" w:rsidRDefault="0093628C" w:rsidP="0093628C">
      <w:pPr>
        <w:pStyle w:val="Heading3"/>
        <w:spacing w:before="0" w:after="0"/>
      </w:pPr>
      <w:bookmarkStart w:id="10" w:name="_Toc346200664"/>
      <w:r w:rsidRPr="00027B7E">
        <w:lastRenderedPageBreak/>
        <w:t>Race and Ethnicity</w:t>
      </w:r>
      <w:bookmarkEnd w:id="10"/>
      <w:r w:rsidRPr="00027B7E">
        <w:t xml:space="preserve"> </w:t>
      </w:r>
    </w:p>
    <w:p w:rsidR="0093628C" w:rsidRPr="00152E16" w:rsidRDefault="0093628C" w:rsidP="0093628C">
      <w:pPr>
        <w:rPr>
          <w:sz w:val="24"/>
          <w:szCs w:val="24"/>
        </w:rPr>
      </w:pPr>
    </w:p>
    <w:p w:rsidR="0093628C" w:rsidRPr="00247375" w:rsidRDefault="0093628C" w:rsidP="0093628C">
      <w:pPr>
        <w:pStyle w:val="Default"/>
        <w:rPr>
          <w:rFonts w:asciiTheme="minorHAnsi" w:hAnsiTheme="minorHAnsi" w:cstheme="minorHAnsi"/>
          <w:color w:val="FF0000"/>
        </w:rPr>
      </w:pPr>
      <w:r w:rsidRPr="00F65E84">
        <w:rPr>
          <w:rFonts w:asciiTheme="minorHAnsi" w:hAnsiTheme="minorHAnsi" w:cstheme="minorHAnsi"/>
          <w:color w:val="auto"/>
        </w:rPr>
        <w:t xml:space="preserve">A detailed description of Whitley County’s population by race/ethnicity can be seen in Tables </w:t>
      </w:r>
      <w:r>
        <w:rPr>
          <w:rFonts w:asciiTheme="minorHAnsi" w:hAnsiTheme="minorHAnsi" w:cstheme="minorHAnsi"/>
          <w:color w:val="auto"/>
        </w:rPr>
        <w:t>4-7</w:t>
      </w:r>
      <w:r w:rsidRPr="00F65E84">
        <w:rPr>
          <w:rFonts w:asciiTheme="minorHAnsi" w:hAnsiTheme="minorHAnsi" w:cstheme="minorHAnsi"/>
          <w:color w:val="auto"/>
        </w:rPr>
        <w:t xml:space="preserve">. </w:t>
      </w:r>
      <w:r>
        <w:rPr>
          <w:rFonts w:asciiTheme="minorHAnsi" w:hAnsiTheme="minorHAnsi" w:cstheme="minorHAnsi"/>
          <w:color w:val="FF0000"/>
        </w:rPr>
        <w:t xml:space="preserve"> </w:t>
      </w:r>
      <w:r w:rsidRPr="00247375">
        <w:rPr>
          <w:rFonts w:asciiTheme="minorHAnsi" w:hAnsiTheme="minorHAnsi" w:cstheme="minorHAnsi"/>
          <w:color w:val="FF0000"/>
        </w:rPr>
        <w:t xml:space="preserve">    </w:t>
      </w:r>
    </w:p>
    <w:p w:rsidR="0093628C" w:rsidRPr="00247375" w:rsidRDefault="0093628C" w:rsidP="0093628C">
      <w:pPr>
        <w:pStyle w:val="Default"/>
        <w:tabs>
          <w:tab w:val="left" w:pos="1110"/>
        </w:tabs>
        <w:rPr>
          <w:rFonts w:asciiTheme="minorHAnsi" w:hAnsiTheme="minorHAnsi" w:cstheme="minorHAnsi"/>
          <w:color w:val="FF0000"/>
        </w:rPr>
      </w:pPr>
      <w:r>
        <w:rPr>
          <w:rFonts w:asciiTheme="minorHAnsi" w:hAnsiTheme="minorHAnsi" w:cstheme="minorHAnsi"/>
          <w:color w:val="FF0000"/>
        </w:rPr>
        <w:tab/>
      </w:r>
    </w:p>
    <w:p w:rsidR="0093628C" w:rsidRPr="00152E16" w:rsidRDefault="0093628C" w:rsidP="0093628C">
      <w:pPr>
        <w:pStyle w:val="Default"/>
        <w:rPr>
          <w:rFonts w:asciiTheme="minorHAnsi" w:hAnsiTheme="minorHAnsi" w:cstheme="minorHAnsi"/>
          <w:color w:val="auto"/>
        </w:rPr>
      </w:pPr>
      <w:r w:rsidRPr="00152E16">
        <w:rPr>
          <w:rFonts w:asciiTheme="minorHAnsi" w:hAnsiTheme="minorHAnsi" w:cstheme="minorHAnsi"/>
          <w:color w:val="auto"/>
        </w:rPr>
        <w:t xml:space="preserve">According to the U.S. Census Bureau, in 2010 Whites accounted for 97.6% of Whitley County’s population followed by Blacks (0.3%), American Indians (0.3%), and Asians (0.3%).  Of note, is that 132 individuals or 0.4% of the population of Whitley County is some other race, undefined by the U.S. Census Bureau.  Additionally, the Hispanic or Latino population comprises 1.5% of the total population in Whitley County, with Mexican accounting for 1.2% of that 1.5%.  </w:t>
      </w:r>
    </w:p>
    <w:p w:rsidR="0093628C" w:rsidRPr="00B04010" w:rsidRDefault="0093628C" w:rsidP="0093628C"/>
    <w:p w:rsidR="0093628C" w:rsidRDefault="0093628C" w:rsidP="0093628C">
      <w:pPr>
        <w:rPr>
          <w:sz w:val="24"/>
        </w:rPr>
      </w:pPr>
      <w:proofErr w:type="gramStart"/>
      <w:r w:rsidRPr="00CC027B">
        <w:rPr>
          <w:sz w:val="24"/>
        </w:rPr>
        <w:t xml:space="preserve">Table </w:t>
      </w:r>
      <w:r>
        <w:rPr>
          <w:sz w:val="24"/>
        </w:rPr>
        <w:t>4</w:t>
      </w:r>
      <w:r w:rsidRPr="00CC027B">
        <w:rPr>
          <w:sz w:val="24"/>
        </w:rPr>
        <w:t>.</w:t>
      </w:r>
      <w:proofErr w:type="gramEnd"/>
      <w:r w:rsidRPr="00CC027B">
        <w:rPr>
          <w:sz w:val="24"/>
        </w:rPr>
        <w:t xml:space="preserve"> </w:t>
      </w:r>
      <w:r>
        <w:rPr>
          <w:sz w:val="24"/>
        </w:rPr>
        <w:t>Population Totals for Whitley</w:t>
      </w:r>
      <w:r w:rsidRPr="00CC027B">
        <w:rPr>
          <w:sz w:val="24"/>
        </w:rPr>
        <w:t xml:space="preserve"> County by Race, </w:t>
      </w:r>
      <w:r>
        <w:rPr>
          <w:sz w:val="24"/>
        </w:rPr>
        <w:t>2000 and 2010</w:t>
      </w:r>
    </w:p>
    <w:p w:rsidR="0093628C" w:rsidRPr="00CC027B" w:rsidRDefault="0093628C" w:rsidP="0093628C">
      <w:pPr>
        <w:rPr>
          <w:sz w:val="24"/>
        </w:rPr>
      </w:pPr>
    </w:p>
    <w:tbl>
      <w:tblPr>
        <w:tblStyle w:val="TableGrid"/>
        <w:tblW w:w="0" w:type="auto"/>
        <w:jc w:val="center"/>
        <w:tblInd w:w="-2299" w:type="dxa"/>
        <w:tblLook w:val="04A0" w:firstRow="1" w:lastRow="0" w:firstColumn="1" w:lastColumn="0" w:noHBand="0" w:noVBand="1"/>
      </w:tblPr>
      <w:tblGrid>
        <w:gridCol w:w="4547"/>
        <w:gridCol w:w="1080"/>
        <w:gridCol w:w="1080"/>
        <w:gridCol w:w="1080"/>
        <w:gridCol w:w="1057"/>
        <w:gridCol w:w="1113"/>
      </w:tblGrid>
      <w:tr w:rsidR="0093628C" w:rsidTr="0093628C">
        <w:trPr>
          <w:jc w:val="center"/>
        </w:trPr>
        <w:tc>
          <w:tcPr>
            <w:tcW w:w="4547" w:type="dxa"/>
            <w:shd w:val="clear" w:color="auto" w:fill="1F497D" w:themeFill="text2"/>
          </w:tcPr>
          <w:p w:rsidR="0093628C" w:rsidRPr="000F3290" w:rsidRDefault="0093628C" w:rsidP="0093628C">
            <w:pPr>
              <w:jc w:val="center"/>
              <w:rPr>
                <w:color w:val="FFFFFF" w:themeColor="background1"/>
              </w:rPr>
            </w:pPr>
            <w:r>
              <w:t xml:space="preserve">  </w:t>
            </w:r>
            <w:r w:rsidRPr="000F3290">
              <w:rPr>
                <w:color w:val="FFFFFF" w:themeColor="background1"/>
              </w:rPr>
              <w:t>Race</w:t>
            </w:r>
          </w:p>
        </w:tc>
        <w:tc>
          <w:tcPr>
            <w:tcW w:w="1080" w:type="dxa"/>
            <w:shd w:val="clear" w:color="auto" w:fill="1F497D" w:themeFill="text2"/>
          </w:tcPr>
          <w:p w:rsidR="0093628C" w:rsidRPr="000F3290" w:rsidRDefault="0093628C" w:rsidP="0093628C">
            <w:pPr>
              <w:jc w:val="center"/>
              <w:rPr>
                <w:color w:val="FFFFFF" w:themeColor="background1"/>
              </w:rPr>
            </w:pPr>
            <w:r>
              <w:rPr>
                <w:color w:val="FFFFFF" w:themeColor="background1"/>
              </w:rPr>
              <w:t>2000</w:t>
            </w:r>
          </w:p>
        </w:tc>
        <w:tc>
          <w:tcPr>
            <w:tcW w:w="1080" w:type="dxa"/>
            <w:shd w:val="clear" w:color="auto" w:fill="1F497D" w:themeFill="text2"/>
          </w:tcPr>
          <w:p w:rsidR="0093628C" w:rsidRPr="000F3290" w:rsidRDefault="0093628C" w:rsidP="0093628C">
            <w:pPr>
              <w:jc w:val="center"/>
              <w:rPr>
                <w:color w:val="FFFFFF" w:themeColor="background1"/>
              </w:rPr>
            </w:pPr>
            <w:r>
              <w:rPr>
                <w:color w:val="FFFFFF" w:themeColor="background1"/>
              </w:rPr>
              <w:t>Percent (%)</w:t>
            </w:r>
          </w:p>
        </w:tc>
        <w:tc>
          <w:tcPr>
            <w:tcW w:w="1080" w:type="dxa"/>
            <w:shd w:val="clear" w:color="auto" w:fill="1F497D" w:themeFill="text2"/>
          </w:tcPr>
          <w:p w:rsidR="0093628C" w:rsidRPr="000F3290" w:rsidRDefault="0093628C" w:rsidP="0093628C">
            <w:pPr>
              <w:jc w:val="center"/>
              <w:rPr>
                <w:color w:val="FFFFFF" w:themeColor="background1"/>
              </w:rPr>
            </w:pPr>
            <w:r>
              <w:rPr>
                <w:color w:val="FFFFFF" w:themeColor="background1"/>
              </w:rPr>
              <w:t>2010</w:t>
            </w:r>
          </w:p>
        </w:tc>
        <w:tc>
          <w:tcPr>
            <w:tcW w:w="1057" w:type="dxa"/>
            <w:shd w:val="clear" w:color="auto" w:fill="1F497D" w:themeFill="text2"/>
          </w:tcPr>
          <w:p w:rsidR="0093628C" w:rsidRPr="000F3290" w:rsidRDefault="0093628C" w:rsidP="0093628C">
            <w:pPr>
              <w:jc w:val="center"/>
              <w:rPr>
                <w:color w:val="FFFFFF" w:themeColor="background1"/>
              </w:rPr>
            </w:pPr>
            <w:r w:rsidRPr="000F3290">
              <w:rPr>
                <w:color w:val="FFFFFF" w:themeColor="background1"/>
              </w:rPr>
              <w:t>Percent</w:t>
            </w:r>
            <w:r>
              <w:rPr>
                <w:color w:val="FFFFFF" w:themeColor="background1"/>
              </w:rPr>
              <w:t xml:space="preserve"> (%)</w:t>
            </w:r>
          </w:p>
        </w:tc>
        <w:tc>
          <w:tcPr>
            <w:tcW w:w="1113" w:type="dxa"/>
            <w:shd w:val="clear" w:color="auto" w:fill="1F497D" w:themeFill="text2"/>
          </w:tcPr>
          <w:p w:rsidR="0093628C" w:rsidRPr="00F65E84" w:rsidRDefault="0093628C" w:rsidP="0093628C">
            <w:pPr>
              <w:jc w:val="center"/>
              <w:rPr>
                <w:color w:val="FF0000"/>
              </w:rPr>
            </w:pPr>
            <w:r w:rsidRPr="00411188">
              <w:rPr>
                <w:color w:val="FFFFFF" w:themeColor="background1"/>
              </w:rPr>
              <w:t>Change</w:t>
            </w:r>
          </w:p>
        </w:tc>
      </w:tr>
      <w:tr w:rsidR="0093628C" w:rsidTr="0093628C">
        <w:trPr>
          <w:trHeight w:val="70"/>
          <w:jc w:val="center"/>
        </w:trPr>
        <w:tc>
          <w:tcPr>
            <w:tcW w:w="4547" w:type="dxa"/>
          </w:tcPr>
          <w:p w:rsidR="0093628C" w:rsidRDefault="0093628C" w:rsidP="0093628C">
            <w:r>
              <w:t xml:space="preserve">One Race </w:t>
            </w:r>
          </w:p>
        </w:tc>
        <w:tc>
          <w:tcPr>
            <w:tcW w:w="1080" w:type="dxa"/>
          </w:tcPr>
          <w:p w:rsidR="0093628C" w:rsidRDefault="0093628C" w:rsidP="0093628C">
            <w:pPr>
              <w:jc w:val="right"/>
            </w:pPr>
            <w:r>
              <w:t>30,531</w:t>
            </w:r>
          </w:p>
        </w:tc>
        <w:tc>
          <w:tcPr>
            <w:tcW w:w="1080" w:type="dxa"/>
          </w:tcPr>
          <w:p w:rsidR="0093628C" w:rsidRDefault="0093628C" w:rsidP="0093628C">
            <w:pPr>
              <w:jc w:val="right"/>
            </w:pPr>
            <w:r>
              <w:t>99.4</w:t>
            </w:r>
          </w:p>
        </w:tc>
        <w:tc>
          <w:tcPr>
            <w:tcW w:w="1080" w:type="dxa"/>
          </w:tcPr>
          <w:p w:rsidR="0093628C" w:rsidRDefault="0093628C" w:rsidP="0093628C">
            <w:pPr>
              <w:jc w:val="right"/>
            </w:pPr>
            <w:r>
              <w:t>32,914</w:t>
            </w:r>
          </w:p>
        </w:tc>
        <w:tc>
          <w:tcPr>
            <w:tcW w:w="1057" w:type="dxa"/>
          </w:tcPr>
          <w:p w:rsidR="0093628C" w:rsidRDefault="0093628C" w:rsidP="0093628C">
            <w:pPr>
              <w:jc w:val="right"/>
            </w:pPr>
            <w:r>
              <w:t>98.9</w:t>
            </w:r>
          </w:p>
        </w:tc>
        <w:tc>
          <w:tcPr>
            <w:tcW w:w="1113" w:type="dxa"/>
          </w:tcPr>
          <w:p w:rsidR="0093628C" w:rsidRDefault="0093628C" w:rsidP="0093628C">
            <w:pPr>
              <w:jc w:val="right"/>
            </w:pPr>
            <w:r>
              <w:t>+7.8%</w:t>
            </w:r>
          </w:p>
        </w:tc>
      </w:tr>
      <w:tr w:rsidR="0093628C" w:rsidTr="0093628C">
        <w:trPr>
          <w:jc w:val="center"/>
        </w:trPr>
        <w:tc>
          <w:tcPr>
            <w:tcW w:w="4547" w:type="dxa"/>
          </w:tcPr>
          <w:p w:rsidR="0093628C" w:rsidRDefault="0093628C" w:rsidP="0093628C">
            <w:r>
              <w:t xml:space="preserve">     White</w:t>
            </w:r>
          </w:p>
        </w:tc>
        <w:tc>
          <w:tcPr>
            <w:tcW w:w="1080" w:type="dxa"/>
          </w:tcPr>
          <w:p w:rsidR="0093628C" w:rsidRDefault="0093628C" w:rsidP="0093628C">
            <w:pPr>
              <w:jc w:val="right"/>
            </w:pPr>
            <w:r>
              <w:t>30,205</w:t>
            </w:r>
          </w:p>
        </w:tc>
        <w:tc>
          <w:tcPr>
            <w:tcW w:w="1080" w:type="dxa"/>
          </w:tcPr>
          <w:p w:rsidR="0093628C" w:rsidRDefault="0093628C" w:rsidP="0093628C">
            <w:pPr>
              <w:jc w:val="right"/>
            </w:pPr>
            <w:r>
              <w:t>98.4</w:t>
            </w:r>
          </w:p>
        </w:tc>
        <w:tc>
          <w:tcPr>
            <w:tcW w:w="1080" w:type="dxa"/>
          </w:tcPr>
          <w:p w:rsidR="0093628C" w:rsidRDefault="0093628C" w:rsidP="0093628C">
            <w:pPr>
              <w:jc w:val="right"/>
            </w:pPr>
            <w:r>
              <w:t>32,479</w:t>
            </w:r>
          </w:p>
        </w:tc>
        <w:tc>
          <w:tcPr>
            <w:tcW w:w="1057" w:type="dxa"/>
          </w:tcPr>
          <w:p w:rsidR="0093628C" w:rsidRDefault="0093628C" w:rsidP="0093628C">
            <w:pPr>
              <w:jc w:val="right"/>
            </w:pPr>
            <w:r>
              <w:t>97.6</w:t>
            </w:r>
          </w:p>
        </w:tc>
        <w:tc>
          <w:tcPr>
            <w:tcW w:w="1113" w:type="dxa"/>
          </w:tcPr>
          <w:p w:rsidR="0093628C" w:rsidRDefault="0093628C" w:rsidP="0093628C">
            <w:pPr>
              <w:jc w:val="right"/>
            </w:pPr>
            <w:r>
              <w:t>+7.5%</w:t>
            </w:r>
          </w:p>
        </w:tc>
      </w:tr>
      <w:tr w:rsidR="0093628C" w:rsidTr="0093628C">
        <w:trPr>
          <w:jc w:val="center"/>
        </w:trPr>
        <w:tc>
          <w:tcPr>
            <w:tcW w:w="4547" w:type="dxa"/>
          </w:tcPr>
          <w:p w:rsidR="0093628C" w:rsidRDefault="0093628C" w:rsidP="0093628C">
            <w:r>
              <w:t xml:space="preserve">     Black or African American</w:t>
            </w:r>
          </w:p>
        </w:tc>
        <w:tc>
          <w:tcPr>
            <w:tcW w:w="1080" w:type="dxa"/>
          </w:tcPr>
          <w:p w:rsidR="0093628C" w:rsidRDefault="0093628C" w:rsidP="0093628C">
            <w:pPr>
              <w:jc w:val="right"/>
            </w:pPr>
            <w:r>
              <w:t>57</w:t>
            </w:r>
          </w:p>
        </w:tc>
        <w:tc>
          <w:tcPr>
            <w:tcW w:w="1080" w:type="dxa"/>
          </w:tcPr>
          <w:p w:rsidR="0093628C" w:rsidRDefault="0093628C" w:rsidP="0093628C">
            <w:pPr>
              <w:jc w:val="right"/>
            </w:pPr>
            <w:r>
              <w:t>0.2</w:t>
            </w:r>
          </w:p>
        </w:tc>
        <w:tc>
          <w:tcPr>
            <w:tcW w:w="1080" w:type="dxa"/>
          </w:tcPr>
          <w:p w:rsidR="0093628C" w:rsidRDefault="0093628C" w:rsidP="0093628C">
            <w:pPr>
              <w:jc w:val="right"/>
            </w:pPr>
            <w:r>
              <w:t>99</w:t>
            </w:r>
          </w:p>
        </w:tc>
        <w:tc>
          <w:tcPr>
            <w:tcW w:w="1057" w:type="dxa"/>
          </w:tcPr>
          <w:p w:rsidR="0093628C" w:rsidRDefault="0093628C" w:rsidP="0093628C">
            <w:pPr>
              <w:jc w:val="right"/>
            </w:pPr>
            <w:r>
              <w:t>0.3</w:t>
            </w:r>
          </w:p>
        </w:tc>
        <w:tc>
          <w:tcPr>
            <w:tcW w:w="1113" w:type="dxa"/>
          </w:tcPr>
          <w:p w:rsidR="0093628C" w:rsidRDefault="0093628C" w:rsidP="0093628C">
            <w:pPr>
              <w:jc w:val="right"/>
            </w:pPr>
            <w:r>
              <w:t>+73.7%</w:t>
            </w:r>
          </w:p>
        </w:tc>
      </w:tr>
      <w:tr w:rsidR="0093628C" w:rsidTr="0093628C">
        <w:trPr>
          <w:jc w:val="center"/>
        </w:trPr>
        <w:tc>
          <w:tcPr>
            <w:tcW w:w="4547" w:type="dxa"/>
          </w:tcPr>
          <w:p w:rsidR="0093628C" w:rsidRDefault="0093628C" w:rsidP="0093628C">
            <w:r>
              <w:t xml:space="preserve">     American Indian and Alaskan Native</w:t>
            </w:r>
          </w:p>
        </w:tc>
        <w:tc>
          <w:tcPr>
            <w:tcW w:w="1080" w:type="dxa"/>
          </w:tcPr>
          <w:p w:rsidR="0093628C" w:rsidRDefault="0093628C" w:rsidP="0093628C">
            <w:pPr>
              <w:jc w:val="right"/>
            </w:pPr>
            <w:r>
              <w:t>110</w:t>
            </w:r>
          </w:p>
        </w:tc>
        <w:tc>
          <w:tcPr>
            <w:tcW w:w="1080" w:type="dxa"/>
          </w:tcPr>
          <w:p w:rsidR="0093628C" w:rsidRDefault="0093628C" w:rsidP="0093628C">
            <w:pPr>
              <w:jc w:val="right"/>
            </w:pPr>
            <w:r>
              <w:t>0.4</w:t>
            </w:r>
          </w:p>
        </w:tc>
        <w:tc>
          <w:tcPr>
            <w:tcW w:w="1080" w:type="dxa"/>
          </w:tcPr>
          <w:p w:rsidR="0093628C" w:rsidRDefault="0093628C" w:rsidP="0093628C">
            <w:pPr>
              <w:jc w:val="right"/>
            </w:pPr>
            <w:r>
              <w:t>92</w:t>
            </w:r>
          </w:p>
        </w:tc>
        <w:tc>
          <w:tcPr>
            <w:tcW w:w="1057" w:type="dxa"/>
          </w:tcPr>
          <w:p w:rsidR="0093628C" w:rsidRDefault="0093628C" w:rsidP="0093628C">
            <w:pPr>
              <w:jc w:val="right"/>
            </w:pPr>
            <w:r>
              <w:t>0.3</w:t>
            </w:r>
          </w:p>
        </w:tc>
        <w:tc>
          <w:tcPr>
            <w:tcW w:w="1113" w:type="dxa"/>
          </w:tcPr>
          <w:p w:rsidR="0093628C" w:rsidRDefault="0093628C" w:rsidP="0093628C">
            <w:pPr>
              <w:jc w:val="right"/>
            </w:pPr>
            <w:r>
              <w:t>-16.4%</w:t>
            </w:r>
          </w:p>
        </w:tc>
      </w:tr>
      <w:tr w:rsidR="0093628C" w:rsidTr="0093628C">
        <w:trPr>
          <w:jc w:val="center"/>
        </w:trPr>
        <w:tc>
          <w:tcPr>
            <w:tcW w:w="4547" w:type="dxa"/>
          </w:tcPr>
          <w:p w:rsidR="0093628C" w:rsidRDefault="0093628C" w:rsidP="0093628C">
            <w:r>
              <w:t xml:space="preserve">     Asian</w:t>
            </w:r>
          </w:p>
        </w:tc>
        <w:tc>
          <w:tcPr>
            <w:tcW w:w="1080" w:type="dxa"/>
          </w:tcPr>
          <w:p w:rsidR="0093628C" w:rsidRDefault="0093628C" w:rsidP="0093628C">
            <w:pPr>
              <w:jc w:val="right"/>
            </w:pPr>
            <w:r>
              <w:t>55</w:t>
            </w:r>
          </w:p>
        </w:tc>
        <w:tc>
          <w:tcPr>
            <w:tcW w:w="1080" w:type="dxa"/>
          </w:tcPr>
          <w:p w:rsidR="0093628C" w:rsidRDefault="0093628C" w:rsidP="0093628C">
            <w:pPr>
              <w:jc w:val="right"/>
            </w:pPr>
            <w:r>
              <w:t>0.2</w:t>
            </w:r>
          </w:p>
        </w:tc>
        <w:tc>
          <w:tcPr>
            <w:tcW w:w="1080" w:type="dxa"/>
          </w:tcPr>
          <w:p w:rsidR="0093628C" w:rsidRDefault="0093628C" w:rsidP="0093628C">
            <w:pPr>
              <w:jc w:val="right"/>
            </w:pPr>
            <w:r>
              <w:t>105</w:t>
            </w:r>
          </w:p>
        </w:tc>
        <w:tc>
          <w:tcPr>
            <w:tcW w:w="1057" w:type="dxa"/>
          </w:tcPr>
          <w:p w:rsidR="0093628C" w:rsidRDefault="0093628C" w:rsidP="0093628C">
            <w:pPr>
              <w:jc w:val="right"/>
            </w:pPr>
            <w:r>
              <w:t>0.3</w:t>
            </w:r>
          </w:p>
        </w:tc>
        <w:tc>
          <w:tcPr>
            <w:tcW w:w="1113" w:type="dxa"/>
          </w:tcPr>
          <w:p w:rsidR="0093628C" w:rsidRDefault="0093628C" w:rsidP="0093628C">
            <w:pPr>
              <w:jc w:val="right"/>
            </w:pPr>
            <w:r>
              <w:t>+90.9%</w:t>
            </w:r>
          </w:p>
        </w:tc>
      </w:tr>
      <w:tr w:rsidR="0093628C" w:rsidTr="0093628C">
        <w:trPr>
          <w:jc w:val="center"/>
        </w:trPr>
        <w:tc>
          <w:tcPr>
            <w:tcW w:w="4547" w:type="dxa"/>
          </w:tcPr>
          <w:p w:rsidR="0093628C" w:rsidRDefault="0093628C" w:rsidP="0093628C">
            <w:r>
              <w:t xml:space="preserve">          Asian Indian</w:t>
            </w:r>
          </w:p>
        </w:tc>
        <w:tc>
          <w:tcPr>
            <w:tcW w:w="1080" w:type="dxa"/>
          </w:tcPr>
          <w:p w:rsidR="0093628C" w:rsidRDefault="0093628C" w:rsidP="0093628C">
            <w:pPr>
              <w:jc w:val="right"/>
            </w:pPr>
            <w:r>
              <w:t>5</w:t>
            </w:r>
          </w:p>
        </w:tc>
        <w:tc>
          <w:tcPr>
            <w:tcW w:w="1080" w:type="dxa"/>
          </w:tcPr>
          <w:p w:rsidR="0093628C" w:rsidRDefault="0093628C" w:rsidP="0093628C">
            <w:pPr>
              <w:jc w:val="right"/>
            </w:pPr>
            <w:r>
              <w:t>0.0</w:t>
            </w:r>
          </w:p>
        </w:tc>
        <w:tc>
          <w:tcPr>
            <w:tcW w:w="1080" w:type="dxa"/>
          </w:tcPr>
          <w:p w:rsidR="0093628C" w:rsidRDefault="0093628C" w:rsidP="0093628C">
            <w:pPr>
              <w:jc w:val="right"/>
            </w:pPr>
            <w:r>
              <w:t>21</w:t>
            </w:r>
          </w:p>
        </w:tc>
        <w:tc>
          <w:tcPr>
            <w:tcW w:w="1057" w:type="dxa"/>
          </w:tcPr>
          <w:p w:rsidR="0093628C" w:rsidRDefault="0093628C" w:rsidP="0093628C">
            <w:pPr>
              <w:jc w:val="right"/>
            </w:pPr>
            <w:r>
              <w:t>0.1</w:t>
            </w:r>
          </w:p>
        </w:tc>
        <w:tc>
          <w:tcPr>
            <w:tcW w:w="1113" w:type="dxa"/>
          </w:tcPr>
          <w:p w:rsidR="0093628C" w:rsidRDefault="0093628C" w:rsidP="0093628C">
            <w:pPr>
              <w:jc w:val="right"/>
            </w:pPr>
            <w:r>
              <w:t>+320.0%</w:t>
            </w:r>
          </w:p>
        </w:tc>
      </w:tr>
      <w:tr w:rsidR="0093628C" w:rsidTr="0093628C">
        <w:trPr>
          <w:jc w:val="center"/>
        </w:trPr>
        <w:tc>
          <w:tcPr>
            <w:tcW w:w="4547" w:type="dxa"/>
          </w:tcPr>
          <w:p w:rsidR="0093628C" w:rsidRDefault="0093628C" w:rsidP="0093628C">
            <w:r>
              <w:t xml:space="preserve">          Chinese</w:t>
            </w:r>
          </w:p>
        </w:tc>
        <w:tc>
          <w:tcPr>
            <w:tcW w:w="1080" w:type="dxa"/>
          </w:tcPr>
          <w:p w:rsidR="0093628C" w:rsidRDefault="0093628C" w:rsidP="0093628C">
            <w:pPr>
              <w:jc w:val="right"/>
            </w:pPr>
            <w:r>
              <w:t>20</w:t>
            </w:r>
          </w:p>
        </w:tc>
        <w:tc>
          <w:tcPr>
            <w:tcW w:w="1080" w:type="dxa"/>
          </w:tcPr>
          <w:p w:rsidR="0093628C" w:rsidRDefault="0093628C" w:rsidP="0093628C">
            <w:pPr>
              <w:jc w:val="right"/>
            </w:pPr>
            <w:r>
              <w:t>0.1</w:t>
            </w:r>
          </w:p>
        </w:tc>
        <w:tc>
          <w:tcPr>
            <w:tcW w:w="1080" w:type="dxa"/>
          </w:tcPr>
          <w:p w:rsidR="0093628C" w:rsidRDefault="0093628C" w:rsidP="0093628C">
            <w:pPr>
              <w:jc w:val="right"/>
            </w:pPr>
            <w:r>
              <w:t>34</w:t>
            </w:r>
          </w:p>
        </w:tc>
        <w:tc>
          <w:tcPr>
            <w:tcW w:w="1057" w:type="dxa"/>
          </w:tcPr>
          <w:p w:rsidR="0093628C" w:rsidRDefault="0093628C" w:rsidP="0093628C">
            <w:pPr>
              <w:jc w:val="right"/>
            </w:pPr>
            <w:r>
              <w:t>0.1</w:t>
            </w:r>
          </w:p>
        </w:tc>
        <w:tc>
          <w:tcPr>
            <w:tcW w:w="1113" w:type="dxa"/>
          </w:tcPr>
          <w:p w:rsidR="0093628C" w:rsidRDefault="0093628C" w:rsidP="0093628C">
            <w:pPr>
              <w:jc w:val="right"/>
            </w:pPr>
            <w:r>
              <w:t>+70.0%</w:t>
            </w:r>
          </w:p>
        </w:tc>
      </w:tr>
      <w:tr w:rsidR="0093628C" w:rsidTr="0093628C">
        <w:trPr>
          <w:jc w:val="center"/>
        </w:trPr>
        <w:tc>
          <w:tcPr>
            <w:tcW w:w="4547" w:type="dxa"/>
          </w:tcPr>
          <w:p w:rsidR="0093628C" w:rsidRDefault="0093628C" w:rsidP="0093628C">
            <w:r>
              <w:t xml:space="preserve">          Filipino</w:t>
            </w:r>
          </w:p>
        </w:tc>
        <w:tc>
          <w:tcPr>
            <w:tcW w:w="1080" w:type="dxa"/>
          </w:tcPr>
          <w:p w:rsidR="0093628C" w:rsidRDefault="0093628C" w:rsidP="0093628C">
            <w:pPr>
              <w:jc w:val="right"/>
            </w:pPr>
            <w:r>
              <w:t>12</w:t>
            </w:r>
          </w:p>
        </w:tc>
        <w:tc>
          <w:tcPr>
            <w:tcW w:w="1080" w:type="dxa"/>
          </w:tcPr>
          <w:p w:rsidR="0093628C" w:rsidRDefault="0093628C" w:rsidP="0093628C">
            <w:pPr>
              <w:jc w:val="right"/>
            </w:pPr>
            <w:r>
              <w:t>0.0</w:t>
            </w:r>
          </w:p>
        </w:tc>
        <w:tc>
          <w:tcPr>
            <w:tcW w:w="1080" w:type="dxa"/>
          </w:tcPr>
          <w:p w:rsidR="0093628C" w:rsidRDefault="0093628C" w:rsidP="0093628C">
            <w:pPr>
              <w:jc w:val="right"/>
            </w:pPr>
            <w:r>
              <w:t>25</w:t>
            </w:r>
          </w:p>
        </w:tc>
        <w:tc>
          <w:tcPr>
            <w:tcW w:w="1057" w:type="dxa"/>
          </w:tcPr>
          <w:p w:rsidR="0093628C" w:rsidRDefault="0093628C" w:rsidP="0093628C">
            <w:pPr>
              <w:jc w:val="right"/>
            </w:pPr>
            <w:r>
              <w:t>0.1</w:t>
            </w:r>
          </w:p>
        </w:tc>
        <w:tc>
          <w:tcPr>
            <w:tcW w:w="1113" w:type="dxa"/>
          </w:tcPr>
          <w:p w:rsidR="0093628C" w:rsidRDefault="0093628C" w:rsidP="0093628C">
            <w:pPr>
              <w:jc w:val="right"/>
            </w:pPr>
            <w:r>
              <w:t>+108.3%</w:t>
            </w:r>
          </w:p>
        </w:tc>
      </w:tr>
      <w:tr w:rsidR="0093628C" w:rsidTr="0093628C">
        <w:trPr>
          <w:jc w:val="center"/>
        </w:trPr>
        <w:tc>
          <w:tcPr>
            <w:tcW w:w="4547" w:type="dxa"/>
          </w:tcPr>
          <w:p w:rsidR="0093628C" w:rsidRDefault="0093628C" w:rsidP="0093628C">
            <w:r>
              <w:t xml:space="preserve">          Japanese</w:t>
            </w:r>
          </w:p>
        </w:tc>
        <w:tc>
          <w:tcPr>
            <w:tcW w:w="1080" w:type="dxa"/>
          </w:tcPr>
          <w:p w:rsidR="0093628C" w:rsidRDefault="0093628C" w:rsidP="0093628C">
            <w:pPr>
              <w:jc w:val="right"/>
            </w:pPr>
            <w:r>
              <w:t>6</w:t>
            </w:r>
          </w:p>
        </w:tc>
        <w:tc>
          <w:tcPr>
            <w:tcW w:w="1080" w:type="dxa"/>
          </w:tcPr>
          <w:p w:rsidR="0093628C" w:rsidRDefault="0093628C" w:rsidP="0093628C">
            <w:pPr>
              <w:jc w:val="right"/>
            </w:pPr>
            <w:r>
              <w:t>0.0</w:t>
            </w:r>
          </w:p>
        </w:tc>
        <w:tc>
          <w:tcPr>
            <w:tcW w:w="1080" w:type="dxa"/>
          </w:tcPr>
          <w:p w:rsidR="0093628C" w:rsidRDefault="0093628C" w:rsidP="0093628C">
            <w:pPr>
              <w:jc w:val="right"/>
            </w:pPr>
            <w:r>
              <w:t>9</w:t>
            </w:r>
          </w:p>
        </w:tc>
        <w:tc>
          <w:tcPr>
            <w:tcW w:w="1057" w:type="dxa"/>
          </w:tcPr>
          <w:p w:rsidR="0093628C" w:rsidRDefault="0093628C" w:rsidP="0093628C">
            <w:pPr>
              <w:jc w:val="right"/>
            </w:pPr>
            <w:r>
              <w:t>0.0</w:t>
            </w:r>
          </w:p>
        </w:tc>
        <w:tc>
          <w:tcPr>
            <w:tcW w:w="1113" w:type="dxa"/>
          </w:tcPr>
          <w:p w:rsidR="0093628C" w:rsidRDefault="0093628C" w:rsidP="0093628C">
            <w:pPr>
              <w:jc w:val="right"/>
            </w:pPr>
            <w:r>
              <w:t>+50.0%</w:t>
            </w:r>
          </w:p>
        </w:tc>
      </w:tr>
      <w:tr w:rsidR="0093628C" w:rsidTr="0093628C">
        <w:trPr>
          <w:jc w:val="center"/>
        </w:trPr>
        <w:tc>
          <w:tcPr>
            <w:tcW w:w="4547" w:type="dxa"/>
          </w:tcPr>
          <w:p w:rsidR="0093628C" w:rsidRDefault="0093628C" w:rsidP="0093628C">
            <w:r>
              <w:t xml:space="preserve">          Korean</w:t>
            </w:r>
          </w:p>
        </w:tc>
        <w:tc>
          <w:tcPr>
            <w:tcW w:w="1080" w:type="dxa"/>
          </w:tcPr>
          <w:p w:rsidR="0093628C" w:rsidRDefault="0093628C" w:rsidP="0093628C">
            <w:pPr>
              <w:jc w:val="right"/>
            </w:pPr>
            <w:r>
              <w:t>3</w:t>
            </w:r>
          </w:p>
        </w:tc>
        <w:tc>
          <w:tcPr>
            <w:tcW w:w="1080" w:type="dxa"/>
          </w:tcPr>
          <w:p w:rsidR="0093628C" w:rsidRDefault="0093628C" w:rsidP="0093628C">
            <w:pPr>
              <w:jc w:val="right"/>
            </w:pPr>
            <w:r>
              <w:t>0.0</w:t>
            </w:r>
          </w:p>
        </w:tc>
        <w:tc>
          <w:tcPr>
            <w:tcW w:w="1080" w:type="dxa"/>
          </w:tcPr>
          <w:p w:rsidR="0093628C" w:rsidRDefault="0093628C" w:rsidP="0093628C">
            <w:pPr>
              <w:jc w:val="right"/>
            </w:pPr>
            <w:r>
              <w:t>5</w:t>
            </w:r>
          </w:p>
        </w:tc>
        <w:tc>
          <w:tcPr>
            <w:tcW w:w="1057" w:type="dxa"/>
          </w:tcPr>
          <w:p w:rsidR="0093628C" w:rsidRDefault="0093628C" w:rsidP="0093628C">
            <w:pPr>
              <w:jc w:val="right"/>
            </w:pPr>
            <w:r>
              <w:t>0.0</w:t>
            </w:r>
          </w:p>
        </w:tc>
        <w:tc>
          <w:tcPr>
            <w:tcW w:w="1113" w:type="dxa"/>
          </w:tcPr>
          <w:p w:rsidR="0093628C" w:rsidRDefault="0093628C" w:rsidP="0093628C">
            <w:pPr>
              <w:jc w:val="right"/>
            </w:pPr>
            <w:r>
              <w:t>+66.7%</w:t>
            </w:r>
          </w:p>
        </w:tc>
      </w:tr>
      <w:tr w:rsidR="0093628C" w:rsidTr="0093628C">
        <w:trPr>
          <w:jc w:val="center"/>
        </w:trPr>
        <w:tc>
          <w:tcPr>
            <w:tcW w:w="4547" w:type="dxa"/>
          </w:tcPr>
          <w:p w:rsidR="0093628C" w:rsidRDefault="0093628C" w:rsidP="0093628C">
            <w:r w:rsidRPr="00545153">
              <w:t xml:space="preserve">          Vietnamese</w:t>
            </w:r>
          </w:p>
        </w:tc>
        <w:tc>
          <w:tcPr>
            <w:tcW w:w="1080" w:type="dxa"/>
          </w:tcPr>
          <w:p w:rsidR="0093628C" w:rsidRDefault="0093628C" w:rsidP="0093628C">
            <w:pPr>
              <w:jc w:val="right"/>
            </w:pPr>
            <w:r>
              <w:t>0</w:t>
            </w:r>
          </w:p>
        </w:tc>
        <w:tc>
          <w:tcPr>
            <w:tcW w:w="1080" w:type="dxa"/>
          </w:tcPr>
          <w:p w:rsidR="0093628C" w:rsidRDefault="0093628C" w:rsidP="0093628C">
            <w:pPr>
              <w:jc w:val="right"/>
            </w:pPr>
            <w:r>
              <w:t>0.0</w:t>
            </w:r>
          </w:p>
        </w:tc>
        <w:tc>
          <w:tcPr>
            <w:tcW w:w="1080" w:type="dxa"/>
          </w:tcPr>
          <w:p w:rsidR="0093628C" w:rsidRDefault="0093628C" w:rsidP="0093628C">
            <w:pPr>
              <w:jc w:val="right"/>
            </w:pPr>
            <w:r>
              <w:t>2</w:t>
            </w:r>
          </w:p>
        </w:tc>
        <w:tc>
          <w:tcPr>
            <w:tcW w:w="1057" w:type="dxa"/>
          </w:tcPr>
          <w:p w:rsidR="0093628C" w:rsidRDefault="0093628C" w:rsidP="0093628C">
            <w:pPr>
              <w:jc w:val="right"/>
            </w:pPr>
            <w:r>
              <w:t>0.0</w:t>
            </w:r>
          </w:p>
        </w:tc>
        <w:tc>
          <w:tcPr>
            <w:tcW w:w="1113" w:type="dxa"/>
          </w:tcPr>
          <w:p w:rsidR="0093628C" w:rsidRDefault="0093628C" w:rsidP="0093628C">
            <w:pPr>
              <w:jc w:val="right"/>
            </w:pPr>
            <w:r>
              <w:t>NA</w:t>
            </w:r>
          </w:p>
        </w:tc>
      </w:tr>
      <w:tr w:rsidR="0093628C" w:rsidTr="0093628C">
        <w:trPr>
          <w:jc w:val="center"/>
        </w:trPr>
        <w:tc>
          <w:tcPr>
            <w:tcW w:w="4547" w:type="dxa"/>
          </w:tcPr>
          <w:p w:rsidR="0093628C" w:rsidRDefault="0093628C" w:rsidP="0093628C">
            <w:r>
              <w:t xml:space="preserve">          Other Asian</w:t>
            </w:r>
          </w:p>
        </w:tc>
        <w:tc>
          <w:tcPr>
            <w:tcW w:w="1080" w:type="dxa"/>
          </w:tcPr>
          <w:p w:rsidR="0093628C" w:rsidRDefault="0093628C" w:rsidP="0093628C">
            <w:pPr>
              <w:jc w:val="right"/>
            </w:pPr>
            <w:r>
              <w:t>9</w:t>
            </w:r>
          </w:p>
        </w:tc>
        <w:tc>
          <w:tcPr>
            <w:tcW w:w="1080" w:type="dxa"/>
          </w:tcPr>
          <w:p w:rsidR="0093628C" w:rsidRDefault="0093628C" w:rsidP="0093628C">
            <w:pPr>
              <w:jc w:val="right"/>
            </w:pPr>
            <w:r>
              <w:t>0.0</w:t>
            </w:r>
          </w:p>
        </w:tc>
        <w:tc>
          <w:tcPr>
            <w:tcW w:w="1080" w:type="dxa"/>
          </w:tcPr>
          <w:p w:rsidR="0093628C" w:rsidRDefault="0093628C" w:rsidP="0093628C">
            <w:pPr>
              <w:jc w:val="right"/>
            </w:pPr>
            <w:r>
              <w:t>9</w:t>
            </w:r>
          </w:p>
        </w:tc>
        <w:tc>
          <w:tcPr>
            <w:tcW w:w="1057" w:type="dxa"/>
          </w:tcPr>
          <w:p w:rsidR="0093628C" w:rsidRDefault="0093628C" w:rsidP="0093628C">
            <w:pPr>
              <w:jc w:val="right"/>
            </w:pPr>
            <w:r>
              <w:t>0.0</w:t>
            </w:r>
          </w:p>
        </w:tc>
        <w:tc>
          <w:tcPr>
            <w:tcW w:w="1113" w:type="dxa"/>
          </w:tcPr>
          <w:p w:rsidR="0093628C" w:rsidRDefault="0093628C" w:rsidP="0093628C">
            <w:pPr>
              <w:jc w:val="right"/>
            </w:pPr>
            <w:r>
              <w:t>0.0%</w:t>
            </w:r>
          </w:p>
        </w:tc>
      </w:tr>
      <w:tr w:rsidR="0093628C" w:rsidTr="0093628C">
        <w:trPr>
          <w:jc w:val="center"/>
        </w:trPr>
        <w:tc>
          <w:tcPr>
            <w:tcW w:w="4547" w:type="dxa"/>
          </w:tcPr>
          <w:p w:rsidR="0093628C" w:rsidRDefault="0093628C" w:rsidP="0093628C">
            <w:r>
              <w:t xml:space="preserve">     Native Hawaiian and Other Pacific Islander</w:t>
            </w:r>
          </w:p>
        </w:tc>
        <w:tc>
          <w:tcPr>
            <w:tcW w:w="1080" w:type="dxa"/>
          </w:tcPr>
          <w:p w:rsidR="0093628C" w:rsidRDefault="0093628C" w:rsidP="0093628C">
            <w:pPr>
              <w:jc w:val="right"/>
            </w:pPr>
            <w:r>
              <w:t>13</w:t>
            </w:r>
          </w:p>
        </w:tc>
        <w:tc>
          <w:tcPr>
            <w:tcW w:w="1080" w:type="dxa"/>
          </w:tcPr>
          <w:p w:rsidR="0093628C" w:rsidRDefault="0093628C" w:rsidP="0093628C">
            <w:pPr>
              <w:jc w:val="right"/>
            </w:pPr>
            <w:r>
              <w:t>0.0</w:t>
            </w:r>
          </w:p>
        </w:tc>
        <w:tc>
          <w:tcPr>
            <w:tcW w:w="1080" w:type="dxa"/>
          </w:tcPr>
          <w:p w:rsidR="0093628C" w:rsidRDefault="0093628C" w:rsidP="0093628C">
            <w:pPr>
              <w:jc w:val="right"/>
            </w:pPr>
            <w:r>
              <w:t>7</w:t>
            </w:r>
          </w:p>
        </w:tc>
        <w:tc>
          <w:tcPr>
            <w:tcW w:w="1057" w:type="dxa"/>
          </w:tcPr>
          <w:p w:rsidR="0093628C" w:rsidRDefault="0093628C" w:rsidP="0093628C">
            <w:pPr>
              <w:jc w:val="right"/>
            </w:pPr>
            <w:r>
              <w:t>0.0</w:t>
            </w:r>
          </w:p>
        </w:tc>
        <w:tc>
          <w:tcPr>
            <w:tcW w:w="1113" w:type="dxa"/>
          </w:tcPr>
          <w:p w:rsidR="0093628C" w:rsidRDefault="0093628C" w:rsidP="0093628C">
            <w:pPr>
              <w:jc w:val="right"/>
            </w:pPr>
            <w:r>
              <w:t>-46.2%</w:t>
            </w:r>
          </w:p>
        </w:tc>
      </w:tr>
      <w:tr w:rsidR="0093628C" w:rsidTr="0093628C">
        <w:trPr>
          <w:jc w:val="center"/>
        </w:trPr>
        <w:tc>
          <w:tcPr>
            <w:tcW w:w="4547" w:type="dxa"/>
          </w:tcPr>
          <w:p w:rsidR="0093628C" w:rsidRDefault="0093628C" w:rsidP="0093628C">
            <w:r>
              <w:t xml:space="preserve">          Native Hawaiian</w:t>
            </w:r>
          </w:p>
        </w:tc>
        <w:tc>
          <w:tcPr>
            <w:tcW w:w="1080" w:type="dxa"/>
          </w:tcPr>
          <w:p w:rsidR="0093628C" w:rsidRDefault="0093628C" w:rsidP="0093628C">
            <w:pPr>
              <w:jc w:val="right"/>
            </w:pPr>
            <w:r>
              <w:t>6</w:t>
            </w:r>
          </w:p>
        </w:tc>
        <w:tc>
          <w:tcPr>
            <w:tcW w:w="1080" w:type="dxa"/>
          </w:tcPr>
          <w:p w:rsidR="0093628C" w:rsidRDefault="0093628C" w:rsidP="0093628C">
            <w:pPr>
              <w:jc w:val="right"/>
            </w:pPr>
            <w:r>
              <w:t>0.0</w:t>
            </w:r>
          </w:p>
        </w:tc>
        <w:tc>
          <w:tcPr>
            <w:tcW w:w="1080" w:type="dxa"/>
          </w:tcPr>
          <w:p w:rsidR="0093628C" w:rsidRDefault="0093628C" w:rsidP="0093628C">
            <w:pPr>
              <w:jc w:val="right"/>
            </w:pPr>
            <w:r>
              <w:t>1</w:t>
            </w:r>
          </w:p>
        </w:tc>
        <w:tc>
          <w:tcPr>
            <w:tcW w:w="1057" w:type="dxa"/>
          </w:tcPr>
          <w:p w:rsidR="0093628C" w:rsidRDefault="0093628C" w:rsidP="0093628C">
            <w:pPr>
              <w:jc w:val="right"/>
            </w:pPr>
            <w:r>
              <w:t>0.0</w:t>
            </w:r>
          </w:p>
        </w:tc>
        <w:tc>
          <w:tcPr>
            <w:tcW w:w="1113" w:type="dxa"/>
          </w:tcPr>
          <w:p w:rsidR="0093628C" w:rsidRDefault="0093628C" w:rsidP="0093628C">
            <w:pPr>
              <w:jc w:val="right"/>
            </w:pPr>
            <w:r>
              <w:t>-83.3%</w:t>
            </w:r>
          </w:p>
        </w:tc>
      </w:tr>
      <w:tr w:rsidR="0093628C" w:rsidTr="0093628C">
        <w:trPr>
          <w:jc w:val="center"/>
        </w:trPr>
        <w:tc>
          <w:tcPr>
            <w:tcW w:w="4547" w:type="dxa"/>
          </w:tcPr>
          <w:p w:rsidR="0093628C" w:rsidRDefault="0093628C" w:rsidP="0093628C">
            <w:r>
              <w:t xml:space="preserve">          Guamanian or Chamorro</w:t>
            </w:r>
          </w:p>
        </w:tc>
        <w:tc>
          <w:tcPr>
            <w:tcW w:w="1080" w:type="dxa"/>
          </w:tcPr>
          <w:p w:rsidR="0093628C" w:rsidRDefault="0093628C" w:rsidP="0093628C">
            <w:pPr>
              <w:jc w:val="right"/>
            </w:pPr>
            <w:r>
              <w:t>2</w:t>
            </w:r>
          </w:p>
        </w:tc>
        <w:tc>
          <w:tcPr>
            <w:tcW w:w="1080" w:type="dxa"/>
          </w:tcPr>
          <w:p w:rsidR="0093628C" w:rsidRDefault="0093628C" w:rsidP="0093628C">
            <w:pPr>
              <w:jc w:val="right"/>
            </w:pPr>
            <w:r>
              <w:t>0.0</w:t>
            </w:r>
          </w:p>
        </w:tc>
        <w:tc>
          <w:tcPr>
            <w:tcW w:w="1080" w:type="dxa"/>
          </w:tcPr>
          <w:p w:rsidR="0093628C" w:rsidRDefault="0093628C" w:rsidP="0093628C">
            <w:pPr>
              <w:jc w:val="right"/>
            </w:pPr>
            <w:r>
              <w:t>0</w:t>
            </w:r>
          </w:p>
        </w:tc>
        <w:tc>
          <w:tcPr>
            <w:tcW w:w="1057" w:type="dxa"/>
          </w:tcPr>
          <w:p w:rsidR="0093628C" w:rsidRDefault="0093628C" w:rsidP="0093628C">
            <w:pPr>
              <w:jc w:val="right"/>
            </w:pPr>
            <w:r>
              <w:t>0.0</w:t>
            </w:r>
          </w:p>
        </w:tc>
        <w:tc>
          <w:tcPr>
            <w:tcW w:w="1113" w:type="dxa"/>
          </w:tcPr>
          <w:p w:rsidR="0093628C" w:rsidRDefault="0093628C" w:rsidP="0093628C">
            <w:pPr>
              <w:jc w:val="right"/>
            </w:pPr>
            <w:r>
              <w:t>-100.0%</w:t>
            </w:r>
          </w:p>
        </w:tc>
      </w:tr>
      <w:tr w:rsidR="0093628C" w:rsidTr="0093628C">
        <w:trPr>
          <w:jc w:val="center"/>
        </w:trPr>
        <w:tc>
          <w:tcPr>
            <w:tcW w:w="4547" w:type="dxa"/>
          </w:tcPr>
          <w:p w:rsidR="0093628C" w:rsidRDefault="0093628C" w:rsidP="0093628C">
            <w:r>
              <w:t xml:space="preserve">          Samoan</w:t>
            </w:r>
          </w:p>
        </w:tc>
        <w:tc>
          <w:tcPr>
            <w:tcW w:w="1080" w:type="dxa"/>
          </w:tcPr>
          <w:p w:rsidR="0093628C" w:rsidRDefault="0093628C" w:rsidP="0093628C">
            <w:pPr>
              <w:jc w:val="right"/>
            </w:pPr>
            <w:r>
              <w:t>1</w:t>
            </w:r>
          </w:p>
        </w:tc>
        <w:tc>
          <w:tcPr>
            <w:tcW w:w="1080" w:type="dxa"/>
          </w:tcPr>
          <w:p w:rsidR="0093628C" w:rsidRDefault="0093628C" w:rsidP="0093628C">
            <w:pPr>
              <w:jc w:val="right"/>
            </w:pPr>
            <w:r>
              <w:t>0.0</w:t>
            </w:r>
          </w:p>
        </w:tc>
        <w:tc>
          <w:tcPr>
            <w:tcW w:w="1080" w:type="dxa"/>
          </w:tcPr>
          <w:p w:rsidR="0093628C" w:rsidRDefault="0093628C" w:rsidP="0093628C">
            <w:pPr>
              <w:jc w:val="right"/>
            </w:pPr>
            <w:r>
              <w:t>6</w:t>
            </w:r>
          </w:p>
        </w:tc>
        <w:tc>
          <w:tcPr>
            <w:tcW w:w="1057" w:type="dxa"/>
          </w:tcPr>
          <w:p w:rsidR="0093628C" w:rsidRDefault="0093628C" w:rsidP="0093628C">
            <w:pPr>
              <w:jc w:val="right"/>
            </w:pPr>
            <w:r>
              <w:t>0.0</w:t>
            </w:r>
          </w:p>
        </w:tc>
        <w:tc>
          <w:tcPr>
            <w:tcW w:w="1113" w:type="dxa"/>
          </w:tcPr>
          <w:p w:rsidR="0093628C" w:rsidRDefault="0093628C" w:rsidP="0093628C">
            <w:pPr>
              <w:jc w:val="right"/>
            </w:pPr>
            <w:r>
              <w:t>+500.0%</w:t>
            </w:r>
          </w:p>
        </w:tc>
      </w:tr>
      <w:tr w:rsidR="0093628C" w:rsidTr="0093628C">
        <w:trPr>
          <w:jc w:val="center"/>
        </w:trPr>
        <w:tc>
          <w:tcPr>
            <w:tcW w:w="4547" w:type="dxa"/>
          </w:tcPr>
          <w:p w:rsidR="0093628C" w:rsidRDefault="0093628C" w:rsidP="0093628C">
            <w:r>
              <w:t xml:space="preserve">          Other Pacific Islander</w:t>
            </w:r>
          </w:p>
        </w:tc>
        <w:tc>
          <w:tcPr>
            <w:tcW w:w="1080" w:type="dxa"/>
          </w:tcPr>
          <w:p w:rsidR="0093628C" w:rsidRDefault="0093628C" w:rsidP="0093628C">
            <w:pPr>
              <w:jc w:val="right"/>
            </w:pPr>
            <w:r>
              <w:t>4</w:t>
            </w:r>
          </w:p>
        </w:tc>
        <w:tc>
          <w:tcPr>
            <w:tcW w:w="1080" w:type="dxa"/>
          </w:tcPr>
          <w:p w:rsidR="0093628C" w:rsidRDefault="0093628C" w:rsidP="0093628C">
            <w:pPr>
              <w:jc w:val="right"/>
            </w:pPr>
            <w:r>
              <w:t>0.0</w:t>
            </w:r>
          </w:p>
        </w:tc>
        <w:tc>
          <w:tcPr>
            <w:tcW w:w="1080" w:type="dxa"/>
          </w:tcPr>
          <w:p w:rsidR="0093628C" w:rsidRDefault="0093628C" w:rsidP="0093628C">
            <w:pPr>
              <w:jc w:val="right"/>
            </w:pPr>
            <w:r>
              <w:t>0</w:t>
            </w:r>
          </w:p>
        </w:tc>
        <w:tc>
          <w:tcPr>
            <w:tcW w:w="1057" w:type="dxa"/>
          </w:tcPr>
          <w:p w:rsidR="0093628C" w:rsidRDefault="0093628C" w:rsidP="0093628C">
            <w:pPr>
              <w:jc w:val="right"/>
            </w:pPr>
            <w:r>
              <w:t>0.0</w:t>
            </w:r>
          </w:p>
        </w:tc>
        <w:tc>
          <w:tcPr>
            <w:tcW w:w="1113" w:type="dxa"/>
          </w:tcPr>
          <w:p w:rsidR="0093628C" w:rsidRDefault="0093628C" w:rsidP="0093628C">
            <w:pPr>
              <w:jc w:val="right"/>
            </w:pPr>
            <w:r>
              <w:t>-100.0%</w:t>
            </w:r>
          </w:p>
        </w:tc>
      </w:tr>
      <w:tr w:rsidR="0093628C" w:rsidTr="0093628C">
        <w:trPr>
          <w:jc w:val="center"/>
        </w:trPr>
        <w:tc>
          <w:tcPr>
            <w:tcW w:w="4547" w:type="dxa"/>
          </w:tcPr>
          <w:p w:rsidR="0093628C" w:rsidRDefault="0093628C" w:rsidP="0093628C">
            <w:r>
              <w:t xml:space="preserve">     Some Other Race </w:t>
            </w:r>
          </w:p>
        </w:tc>
        <w:tc>
          <w:tcPr>
            <w:tcW w:w="1080" w:type="dxa"/>
          </w:tcPr>
          <w:p w:rsidR="0093628C" w:rsidRDefault="0093628C" w:rsidP="0093628C">
            <w:pPr>
              <w:jc w:val="right"/>
            </w:pPr>
            <w:r>
              <w:t>91</w:t>
            </w:r>
          </w:p>
        </w:tc>
        <w:tc>
          <w:tcPr>
            <w:tcW w:w="1080" w:type="dxa"/>
          </w:tcPr>
          <w:p w:rsidR="0093628C" w:rsidRDefault="0093628C" w:rsidP="0093628C">
            <w:pPr>
              <w:jc w:val="right"/>
            </w:pPr>
            <w:r>
              <w:t>0.3</w:t>
            </w:r>
          </w:p>
        </w:tc>
        <w:tc>
          <w:tcPr>
            <w:tcW w:w="1080" w:type="dxa"/>
          </w:tcPr>
          <w:p w:rsidR="0093628C" w:rsidRDefault="0093628C" w:rsidP="0093628C">
            <w:pPr>
              <w:jc w:val="right"/>
            </w:pPr>
            <w:r>
              <w:t>132</w:t>
            </w:r>
          </w:p>
        </w:tc>
        <w:tc>
          <w:tcPr>
            <w:tcW w:w="1057" w:type="dxa"/>
          </w:tcPr>
          <w:p w:rsidR="0093628C" w:rsidRDefault="0093628C" w:rsidP="0093628C">
            <w:pPr>
              <w:jc w:val="right"/>
            </w:pPr>
            <w:r>
              <w:t>0.4</w:t>
            </w:r>
          </w:p>
        </w:tc>
        <w:tc>
          <w:tcPr>
            <w:tcW w:w="1113" w:type="dxa"/>
          </w:tcPr>
          <w:p w:rsidR="0093628C" w:rsidRDefault="0093628C" w:rsidP="0093628C">
            <w:pPr>
              <w:jc w:val="right"/>
            </w:pPr>
            <w:r>
              <w:t>+45.1%</w:t>
            </w:r>
          </w:p>
        </w:tc>
      </w:tr>
      <w:tr w:rsidR="0093628C" w:rsidTr="0093628C">
        <w:trPr>
          <w:jc w:val="center"/>
        </w:trPr>
        <w:tc>
          <w:tcPr>
            <w:tcW w:w="4547" w:type="dxa"/>
          </w:tcPr>
          <w:p w:rsidR="0093628C" w:rsidRDefault="0093628C" w:rsidP="0093628C">
            <w:r>
              <w:t xml:space="preserve">Two or More Races    </w:t>
            </w:r>
          </w:p>
        </w:tc>
        <w:tc>
          <w:tcPr>
            <w:tcW w:w="1080" w:type="dxa"/>
          </w:tcPr>
          <w:p w:rsidR="0093628C" w:rsidRDefault="0093628C" w:rsidP="0093628C">
            <w:pPr>
              <w:jc w:val="right"/>
            </w:pPr>
            <w:r>
              <w:t>176</w:t>
            </w:r>
          </w:p>
        </w:tc>
        <w:tc>
          <w:tcPr>
            <w:tcW w:w="1080" w:type="dxa"/>
          </w:tcPr>
          <w:p w:rsidR="0093628C" w:rsidRDefault="0093628C" w:rsidP="0093628C">
            <w:pPr>
              <w:jc w:val="right"/>
            </w:pPr>
            <w:r>
              <w:t>0.6</w:t>
            </w:r>
          </w:p>
        </w:tc>
        <w:tc>
          <w:tcPr>
            <w:tcW w:w="1080" w:type="dxa"/>
          </w:tcPr>
          <w:p w:rsidR="0093628C" w:rsidRDefault="0093628C" w:rsidP="0093628C">
            <w:pPr>
              <w:jc w:val="right"/>
            </w:pPr>
            <w:r>
              <w:t>378</w:t>
            </w:r>
          </w:p>
        </w:tc>
        <w:tc>
          <w:tcPr>
            <w:tcW w:w="1057" w:type="dxa"/>
          </w:tcPr>
          <w:p w:rsidR="0093628C" w:rsidRDefault="0093628C" w:rsidP="0093628C">
            <w:pPr>
              <w:jc w:val="right"/>
            </w:pPr>
            <w:r>
              <w:t>1.1</w:t>
            </w:r>
          </w:p>
        </w:tc>
        <w:tc>
          <w:tcPr>
            <w:tcW w:w="1113" w:type="dxa"/>
          </w:tcPr>
          <w:p w:rsidR="0093628C" w:rsidRDefault="0093628C" w:rsidP="0093628C">
            <w:pPr>
              <w:jc w:val="right"/>
            </w:pPr>
            <w:r>
              <w:t>+114.8%</w:t>
            </w:r>
          </w:p>
        </w:tc>
      </w:tr>
      <w:tr w:rsidR="0093628C" w:rsidTr="0093628C">
        <w:trPr>
          <w:jc w:val="center"/>
        </w:trPr>
        <w:tc>
          <w:tcPr>
            <w:tcW w:w="4547" w:type="dxa"/>
          </w:tcPr>
          <w:p w:rsidR="0093628C" w:rsidRDefault="0093628C" w:rsidP="0093628C">
            <w:r>
              <w:t xml:space="preserve">     White and American Indian or Alaskan Native </w:t>
            </w:r>
          </w:p>
        </w:tc>
        <w:tc>
          <w:tcPr>
            <w:tcW w:w="1080" w:type="dxa"/>
          </w:tcPr>
          <w:p w:rsidR="0093628C" w:rsidRDefault="0093628C" w:rsidP="0093628C">
            <w:pPr>
              <w:jc w:val="right"/>
            </w:pPr>
            <w:r>
              <w:t>NA</w:t>
            </w:r>
          </w:p>
        </w:tc>
        <w:tc>
          <w:tcPr>
            <w:tcW w:w="1080" w:type="dxa"/>
          </w:tcPr>
          <w:p w:rsidR="0093628C" w:rsidRDefault="0093628C" w:rsidP="0093628C">
            <w:pPr>
              <w:jc w:val="right"/>
            </w:pPr>
            <w:r>
              <w:t>NA</w:t>
            </w:r>
          </w:p>
        </w:tc>
        <w:tc>
          <w:tcPr>
            <w:tcW w:w="1080" w:type="dxa"/>
          </w:tcPr>
          <w:p w:rsidR="0093628C" w:rsidRDefault="0093628C" w:rsidP="0093628C">
            <w:pPr>
              <w:jc w:val="right"/>
            </w:pPr>
            <w:r>
              <w:t>150</w:t>
            </w:r>
          </w:p>
        </w:tc>
        <w:tc>
          <w:tcPr>
            <w:tcW w:w="1057" w:type="dxa"/>
          </w:tcPr>
          <w:p w:rsidR="0093628C" w:rsidRDefault="0093628C" w:rsidP="0093628C">
            <w:pPr>
              <w:jc w:val="right"/>
            </w:pPr>
            <w:r>
              <w:t>0.5</w:t>
            </w:r>
          </w:p>
        </w:tc>
        <w:tc>
          <w:tcPr>
            <w:tcW w:w="1113" w:type="dxa"/>
          </w:tcPr>
          <w:p w:rsidR="0093628C" w:rsidRDefault="0093628C" w:rsidP="0093628C">
            <w:pPr>
              <w:jc w:val="right"/>
            </w:pPr>
            <w:r>
              <w:t>NA</w:t>
            </w:r>
          </w:p>
        </w:tc>
      </w:tr>
      <w:tr w:rsidR="0093628C" w:rsidTr="0093628C">
        <w:trPr>
          <w:jc w:val="center"/>
        </w:trPr>
        <w:tc>
          <w:tcPr>
            <w:tcW w:w="4547" w:type="dxa"/>
          </w:tcPr>
          <w:p w:rsidR="0093628C" w:rsidRDefault="0093628C" w:rsidP="0093628C">
            <w:r>
              <w:t xml:space="preserve">     White and Asian</w:t>
            </w:r>
          </w:p>
        </w:tc>
        <w:tc>
          <w:tcPr>
            <w:tcW w:w="1080" w:type="dxa"/>
          </w:tcPr>
          <w:p w:rsidR="0093628C" w:rsidRDefault="0093628C" w:rsidP="0093628C">
            <w:pPr>
              <w:jc w:val="right"/>
            </w:pPr>
            <w:r>
              <w:t>NA</w:t>
            </w:r>
          </w:p>
        </w:tc>
        <w:tc>
          <w:tcPr>
            <w:tcW w:w="1080" w:type="dxa"/>
          </w:tcPr>
          <w:p w:rsidR="0093628C" w:rsidRDefault="0093628C" w:rsidP="0093628C">
            <w:pPr>
              <w:jc w:val="right"/>
            </w:pPr>
            <w:r>
              <w:t>NA</w:t>
            </w:r>
          </w:p>
        </w:tc>
        <w:tc>
          <w:tcPr>
            <w:tcW w:w="1080" w:type="dxa"/>
          </w:tcPr>
          <w:p w:rsidR="0093628C" w:rsidRDefault="0093628C" w:rsidP="0093628C">
            <w:pPr>
              <w:jc w:val="right"/>
            </w:pPr>
            <w:r>
              <w:t>69</w:t>
            </w:r>
          </w:p>
        </w:tc>
        <w:tc>
          <w:tcPr>
            <w:tcW w:w="1057" w:type="dxa"/>
          </w:tcPr>
          <w:p w:rsidR="0093628C" w:rsidRDefault="0093628C" w:rsidP="0093628C">
            <w:pPr>
              <w:jc w:val="right"/>
            </w:pPr>
            <w:r>
              <w:t>0.2</w:t>
            </w:r>
          </w:p>
        </w:tc>
        <w:tc>
          <w:tcPr>
            <w:tcW w:w="1113" w:type="dxa"/>
          </w:tcPr>
          <w:p w:rsidR="0093628C" w:rsidRDefault="0093628C" w:rsidP="0093628C">
            <w:pPr>
              <w:jc w:val="right"/>
            </w:pPr>
            <w:r>
              <w:t>NA</w:t>
            </w:r>
          </w:p>
        </w:tc>
      </w:tr>
      <w:tr w:rsidR="0093628C" w:rsidTr="0093628C">
        <w:trPr>
          <w:jc w:val="center"/>
        </w:trPr>
        <w:tc>
          <w:tcPr>
            <w:tcW w:w="4547" w:type="dxa"/>
          </w:tcPr>
          <w:p w:rsidR="0093628C" w:rsidRDefault="0093628C" w:rsidP="0093628C">
            <w:r>
              <w:t xml:space="preserve">     White and Black or African American</w:t>
            </w:r>
          </w:p>
        </w:tc>
        <w:tc>
          <w:tcPr>
            <w:tcW w:w="1080" w:type="dxa"/>
          </w:tcPr>
          <w:p w:rsidR="0093628C" w:rsidRDefault="0093628C" w:rsidP="0093628C">
            <w:pPr>
              <w:jc w:val="right"/>
            </w:pPr>
            <w:r>
              <w:t>NA</w:t>
            </w:r>
          </w:p>
        </w:tc>
        <w:tc>
          <w:tcPr>
            <w:tcW w:w="1080" w:type="dxa"/>
          </w:tcPr>
          <w:p w:rsidR="0093628C" w:rsidRDefault="0093628C" w:rsidP="0093628C">
            <w:pPr>
              <w:jc w:val="right"/>
            </w:pPr>
            <w:r>
              <w:t>NA</w:t>
            </w:r>
          </w:p>
        </w:tc>
        <w:tc>
          <w:tcPr>
            <w:tcW w:w="1080" w:type="dxa"/>
          </w:tcPr>
          <w:p w:rsidR="0093628C" w:rsidRDefault="0093628C" w:rsidP="0093628C">
            <w:pPr>
              <w:jc w:val="right"/>
            </w:pPr>
            <w:r>
              <w:t>89</w:t>
            </w:r>
          </w:p>
        </w:tc>
        <w:tc>
          <w:tcPr>
            <w:tcW w:w="1057" w:type="dxa"/>
          </w:tcPr>
          <w:p w:rsidR="0093628C" w:rsidRDefault="0093628C" w:rsidP="0093628C">
            <w:pPr>
              <w:jc w:val="right"/>
            </w:pPr>
            <w:r>
              <w:t>0.3</w:t>
            </w:r>
          </w:p>
        </w:tc>
        <w:tc>
          <w:tcPr>
            <w:tcW w:w="1113" w:type="dxa"/>
          </w:tcPr>
          <w:p w:rsidR="0093628C" w:rsidRDefault="0093628C" w:rsidP="0093628C">
            <w:pPr>
              <w:jc w:val="right"/>
            </w:pPr>
            <w:r>
              <w:t>NA</w:t>
            </w:r>
          </w:p>
        </w:tc>
      </w:tr>
      <w:tr w:rsidR="0093628C" w:rsidTr="0093628C">
        <w:trPr>
          <w:jc w:val="center"/>
        </w:trPr>
        <w:tc>
          <w:tcPr>
            <w:tcW w:w="4547" w:type="dxa"/>
          </w:tcPr>
          <w:p w:rsidR="0093628C" w:rsidRDefault="0093628C" w:rsidP="0093628C">
            <w:r>
              <w:t xml:space="preserve">     White and Some Other Race</w:t>
            </w:r>
          </w:p>
        </w:tc>
        <w:tc>
          <w:tcPr>
            <w:tcW w:w="1080" w:type="dxa"/>
          </w:tcPr>
          <w:p w:rsidR="0093628C" w:rsidRDefault="0093628C" w:rsidP="0093628C">
            <w:pPr>
              <w:jc w:val="right"/>
            </w:pPr>
            <w:r>
              <w:t>NA</w:t>
            </w:r>
          </w:p>
        </w:tc>
        <w:tc>
          <w:tcPr>
            <w:tcW w:w="1080" w:type="dxa"/>
          </w:tcPr>
          <w:p w:rsidR="0093628C" w:rsidRDefault="0093628C" w:rsidP="0093628C">
            <w:pPr>
              <w:jc w:val="right"/>
            </w:pPr>
            <w:r>
              <w:t>NA</w:t>
            </w:r>
          </w:p>
        </w:tc>
        <w:tc>
          <w:tcPr>
            <w:tcW w:w="1080" w:type="dxa"/>
          </w:tcPr>
          <w:p w:rsidR="0093628C" w:rsidRDefault="0093628C" w:rsidP="0093628C">
            <w:pPr>
              <w:jc w:val="right"/>
            </w:pPr>
            <w:r>
              <w:t>39</w:t>
            </w:r>
          </w:p>
        </w:tc>
        <w:tc>
          <w:tcPr>
            <w:tcW w:w="1057" w:type="dxa"/>
          </w:tcPr>
          <w:p w:rsidR="0093628C" w:rsidRDefault="0093628C" w:rsidP="0093628C">
            <w:pPr>
              <w:jc w:val="right"/>
            </w:pPr>
            <w:r>
              <w:t>0.1</w:t>
            </w:r>
          </w:p>
        </w:tc>
        <w:tc>
          <w:tcPr>
            <w:tcW w:w="1113" w:type="dxa"/>
          </w:tcPr>
          <w:p w:rsidR="0093628C" w:rsidRDefault="0093628C" w:rsidP="0093628C">
            <w:pPr>
              <w:jc w:val="right"/>
            </w:pPr>
            <w:r>
              <w:t>NA</w:t>
            </w:r>
          </w:p>
        </w:tc>
      </w:tr>
    </w:tbl>
    <w:p w:rsidR="0093628C" w:rsidRDefault="0093628C" w:rsidP="0093628C">
      <w:pPr>
        <w:ind w:firstLine="720"/>
        <w:rPr>
          <w:i/>
          <w:sz w:val="20"/>
          <w:szCs w:val="20"/>
        </w:rPr>
      </w:pPr>
    </w:p>
    <w:p w:rsidR="0093628C" w:rsidRPr="00117A34" w:rsidRDefault="0093628C" w:rsidP="0093628C">
      <w:pPr>
        <w:ind w:firstLine="720"/>
        <w:rPr>
          <w:i/>
          <w:sz w:val="20"/>
          <w:szCs w:val="20"/>
        </w:rPr>
      </w:pPr>
      <w:r w:rsidRPr="00117A34">
        <w:rPr>
          <w:i/>
          <w:sz w:val="20"/>
          <w:szCs w:val="20"/>
        </w:rPr>
        <w:t>S</w:t>
      </w:r>
      <w:r>
        <w:rPr>
          <w:i/>
          <w:sz w:val="20"/>
          <w:szCs w:val="20"/>
        </w:rPr>
        <w:t>ource: U.S. Census Bureau</w:t>
      </w:r>
    </w:p>
    <w:p w:rsidR="0093628C" w:rsidRDefault="0093628C" w:rsidP="0093628C"/>
    <w:p w:rsidR="0093628C" w:rsidRDefault="0093628C" w:rsidP="0093628C"/>
    <w:p w:rsidR="0093628C" w:rsidRDefault="0093628C" w:rsidP="0093628C"/>
    <w:p w:rsidR="0093628C" w:rsidRDefault="0093628C" w:rsidP="0093628C"/>
    <w:p w:rsidR="0093628C" w:rsidRDefault="0093628C" w:rsidP="0093628C"/>
    <w:p w:rsidR="0093628C" w:rsidRPr="00545153" w:rsidRDefault="0093628C" w:rsidP="0093628C">
      <w:proofErr w:type="gramStart"/>
      <w:r w:rsidRPr="00CC027B">
        <w:rPr>
          <w:sz w:val="24"/>
        </w:rPr>
        <w:t xml:space="preserve">Table </w:t>
      </w:r>
      <w:r>
        <w:rPr>
          <w:sz w:val="24"/>
        </w:rPr>
        <w:t>5</w:t>
      </w:r>
      <w:r w:rsidRPr="00CC027B">
        <w:rPr>
          <w:sz w:val="24"/>
        </w:rPr>
        <w:t>.</w:t>
      </w:r>
      <w:proofErr w:type="gramEnd"/>
      <w:r w:rsidRPr="00CC027B">
        <w:rPr>
          <w:sz w:val="24"/>
        </w:rPr>
        <w:t xml:space="preserve"> Race alone or in combination with one or more other races</w:t>
      </w:r>
      <w:r>
        <w:rPr>
          <w:sz w:val="24"/>
        </w:rPr>
        <w:t>, 2000 and 2010</w:t>
      </w:r>
    </w:p>
    <w:p w:rsidR="0093628C" w:rsidRPr="00CC027B" w:rsidRDefault="0093628C" w:rsidP="0093628C">
      <w:pPr>
        <w:rPr>
          <w:sz w:val="24"/>
        </w:rPr>
      </w:pPr>
    </w:p>
    <w:tbl>
      <w:tblPr>
        <w:tblStyle w:val="TableGrid"/>
        <w:tblW w:w="0" w:type="auto"/>
        <w:jc w:val="center"/>
        <w:tblInd w:w="423" w:type="dxa"/>
        <w:tblLook w:val="04A0" w:firstRow="1" w:lastRow="0" w:firstColumn="1" w:lastColumn="0" w:noHBand="0" w:noVBand="1"/>
      </w:tblPr>
      <w:tblGrid>
        <w:gridCol w:w="4107"/>
        <w:gridCol w:w="1009"/>
        <w:gridCol w:w="1009"/>
        <w:gridCol w:w="1009"/>
        <w:gridCol w:w="1009"/>
        <w:gridCol w:w="1010"/>
      </w:tblGrid>
      <w:tr w:rsidR="0093628C" w:rsidTr="0093628C">
        <w:trPr>
          <w:jc w:val="center"/>
        </w:trPr>
        <w:tc>
          <w:tcPr>
            <w:tcW w:w="4107" w:type="dxa"/>
            <w:shd w:val="clear" w:color="auto" w:fill="1F497D" w:themeFill="text2"/>
          </w:tcPr>
          <w:p w:rsidR="0093628C" w:rsidRPr="000F3290" w:rsidRDefault="0093628C" w:rsidP="0093628C">
            <w:pPr>
              <w:jc w:val="center"/>
              <w:rPr>
                <w:color w:val="FFFFFF" w:themeColor="background1"/>
              </w:rPr>
            </w:pPr>
            <w:r w:rsidRPr="000F3290">
              <w:rPr>
                <w:color w:val="FFFFFF" w:themeColor="background1"/>
              </w:rPr>
              <w:t>Race</w:t>
            </w:r>
          </w:p>
        </w:tc>
        <w:tc>
          <w:tcPr>
            <w:tcW w:w="1009" w:type="dxa"/>
            <w:shd w:val="clear" w:color="auto" w:fill="1F497D" w:themeFill="text2"/>
          </w:tcPr>
          <w:p w:rsidR="0093628C" w:rsidRPr="000F3290" w:rsidRDefault="0093628C" w:rsidP="0093628C">
            <w:pPr>
              <w:jc w:val="center"/>
              <w:rPr>
                <w:color w:val="FFFFFF" w:themeColor="background1"/>
              </w:rPr>
            </w:pPr>
            <w:r>
              <w:rPr>
                <w:color w:val="FFFFFF" w:themeColor="background1"/>
              </w:rPr>
              <w:t>2000</w:t>
            </w:r>
          </w:p>
        </w:tc>
        <w:tc>
          <w:tcPr>
            <w:tcW w:w="1009" w:type="dxa"/>
            <w:shd w:val="clear" w:color="auto" w:fill="1F497D" w:themeFill="text2"/>
          </w:tcPr>
          <w:p w:rsidR="0093628C" w:rsidRDefault="0093628C" w:rsidP="0093628C">
            <w:pPr>
              <w:jc w:val="center"/>
              <w:rPr>
                <w:color w:val="FFFFFF" w:themeColor="background1"/>
              </w:rPr>
            </w:pPr>
            <w:r>
              <w:rPr>
                <w:color w:val="FFFFFF" w:themeColor="background1"/>
              </w:rPr>
              <w:t>Percent</w:t>
            </w:r>
          </w:p>
          <w:p w:rsidR="0093628C" w:rsidRPr="000F3290" w:rsidRDefault="0093628C" w:rsidP="0093628C">
            <w:pPr>
              <w:jc w:val="center"/>
              <w:rPr>
                <w:color w:val="FFFFFF" w:themeColor="background1"/>
              </w:rPr>
            </w:pPr>
            <w:r>
              <w:rPr>
                <w:color w:val="FFFFFF" w:themeColor="background1"/>
              </w:rPr>
              <w:t>(%)</w:t>
            </w:r>
          </w:p>
        </w:tc>
        <w:tc>
          <w:tcPr>
            <w:tcW w:w="1009" w:type="dxa"/>
            <w:shd w:val="clear" w:color="auto" w:fill="1F497D" w:themeFill="text2"/>
          </w:tcPr>
          <w:p w:rsidR="0093628C" w:rsidRPr="000F3290" w:rsidRDefault="0093628C" w:rsidP="0093628C">
            <w:pPr>
              <w:jc w:val="center"/>
              <w:rPr>
                <w:color w:val="FFFFFF" w:themeColor="background1"/>
              </w:rPr>
            </w:pPr>
            <w:r>
              <w:rPr>
                <w:color w:val="FFFFFF" w:themeColor="background1"/>
              </w:rPr>
              <w:t>2010</w:t>
            </w:r>
          </w:p>
        </w:tc>
        <w:tc>
          <w:tcPr>
            <w:tcW w:w="1009" w:type="dxa"/>
            <w:shd w:val="clear" w:color="auto" w:fill="1F497D" w:themeFill="text2"/>
          </w:tcPr>
          <w:p w:rsidR="0093628C" w:rsidRPr="000F3290" w:rsidRDefault="0093628C" w:rsidP="0093628C">
            <w:pPr>
              <w:jc w:val="center"/>
              <w:rPr>
                <w:color w:val="FFFFFF" w:themeColor="background1"/>
              </w:rPr>
            </w:pPr>
            <w:r w:rsidRPr="000F3290">
              <w:rPr>
                <w:color w:val="FFFFFF" w:themeColor="background1"/>
              </w:rPr>
              <w:t>Percent</w:t>
            </w:r>
            <w:r>
              <w:rPr>
                <w:color w:val="FFFFFF" w:themeColor="background1"/>
              </w:rPr>
              <w:t xml:space="preserve"> (%)</w:t>
            </w:r>
          </w:p>
        </w:tc>
        <w:tc>
          <w:tcPr>
            <w:tcW w:w="1010" w:type="dxa"/>
            <w:shd w:val="clear" w:color="auto" w:fill="1F497D" w:themeFill="text2"/>
          </w:tcPr>
          <w:p w:rsidR="0093628C" w:rsidRPr="004762BB" w:rsidRDefault="0093628C" w:rsidP="0093628C">
            <w:pPr>
              <w:jc w:val="center"/>
              <w:rPr>
                <w:color w:val="FF0000"/>
              </w:rPr>
            </w:pPr>
            <w:r w:rsidRPr="004762BB">
              <w:rPr>
                <w:color w:val="FFFFFF" w:themeColor="background1"/>
              </w:rPr>
              <w:t>Change</w:t>
            </w:r>
          </w:p>
        </w:tc>
      </w:tr>
      <w:tr w:rsidR="0093628C" w:rsidTr="0093628C">
        <w:trPr>
          <w:jc w:val="center"/>
        </w:trPr>
        <w:tc>
          <w:tcPr>
            <w:tcW w:w="4107" w:type="dxa"/>
          </w:tcPr>
          <w:p w:rsidR="0093628C" w:rsidRDefault="0093628C" w:rsidP="0093628C">
            <w:r>
              <w:t>White</w:t>
            </w:r>
          </w:p>
        </w:tc>
        <w:tc>
          <w:tcPr>
            <w:tcW w:w="1009" w:type="dxa"/>
          </w:tcPr>
          <w:p w:rsidR="0093628C" w:rsidRDefault="0093628C" w:rsidP="0093628C">
            <w:pPr>
              <w:jc w:val="right"/>
            </w:pPr>
            <w:r>
              <w:t>30,380</w:t>
            </w:r>
          </w:p>
        </w:tc>
        <w:tc>
          <w:tcPr>
            <w:tcW w:w="1009" w:type="dxa"/>
          </w:tcPr>
          <w:p w:rsidR="0093628C" w:rsidRDefault="0093628C" w:rsidP="0093628C">
            <w:pPr>
              <w:jc w:val="right"/>
            </w:pPr>
            <w:r>
              <w:t>98.9</w:t>
            </w:r>
          </w:p>
        </w:tc>
        <w:tc>
          <w:tcPr>
            <w:tcW w:w="1009" w:type="dxa"/>
          </w:tcPr>
          <w:p w:rsidR="0093628C" w:rsidRDefault="0093628C" w:rsidP="0093628C">
            <w:pPr>
              <w:jc w:val="right"/>
            </w:pPr>
            <w:r>
              <w:t>32,852</w:t>
            </w:r>
          </w:p>
        </w:tc>
        <w:tc>
          <w:tcPr>
            <w:tcW w:w="1009" w:type="dxa"/>
          </w:tcPr>
          <w:p w:rsidR="0093628C" w:rsidRDefault="0093628C" w:rsidP="0093628C">
            <w:pPr>
              <w:jc w:val="right"/>
            </w:pPr>
            <w:r>
              <w:t>98.7</w:t>
            </w:r>
          </w:p>
        </w:tc>
        <w:tc>
          <w:tcPr>
            <w:tcW w:w="1010" w:type="dxa"/>
          </w:tcPr>
          <w:p w:rsidR="0093628C" w:rsidRDefault="0093628C" w:rsidP="0093628C">
            <w:pPr>
              <w:jc w:val="right"/>
            </w:pPr>
            <w:r>
              <w:t>+8.1%</w:t>
            </w:r>
          </w:p>
        </w:tc>
      </w:tr>
      <w:tr w:rsidR="0093628C" w:rsidTr="0093628C">
        <w:trPr>
          <w:jc w:val="center"/>
        </w:trPr>
        <w:tc>
          <w:tcPr>
            <w:tcW w:w="4107" w:type="dxa"/>
          </w:tcPr>
          <w:p w:rsidR="0093628C" w:rsidRDefault="0093628C" w:rsidP="0093628C">
            <w:r>
              <w:t>Black or African American</w:t>
            </w:r>
          </w:p>
        </w:tc>
        <w:tc>
          <w:tcPr>
            <w:tcW w:w="1009" w:type="dxa"/>
          </w:tcPr>
          <w:p w:rsidR="0093628C" w:rsidRDefault="0093628C" w:rsidP="0093628C">
            <w:pPr>
              <w:jc w:val="right"/>
            </w:pPr>
            <w:r>
              <w:t>90</w:t>
            </w:r>
          </w:p>
        </w:tc>
        <w:tc>
          <w:tcPr>
            <w:tcW w:w="1009" w:type="dxa"/>
          </w:tcPr>
          <w:p w:rsidR="0093628C" w:rsidRDefault="0093628C" w:rsidP="0093628C">
            <w:pPr>
              <w:jc w:val="right"/>
            </w:pPr>
            <w:r>
              <w:t>0.3</w:t>
            </w:r>
          </w:p>
        </w:tc>
        <w:tc>
          <w:tcPr>
            <w:tcW w:w="1009" w:type="dxa"/>
          </w:tcPr>
          <w:p w:rsidR="0093628C" w:rsidRDefault="0093628C" w:rsidP="0093628C">
            <w:pPr>
              <w:jc w:val="right"/>
            </w:pPr>
            <w:r>
              <w:t>199</w:t>
            </w:r>
          </w:p>
        </w:tc>
        <w:tc>
          <w:tcPr>
            <w:tcW w:w="1009" w:type="dxa"/>
          </w:tcPr>
          <w:p w:rsidR="0093628C" w:rsidRDefault="0093628C" w:rsidP="0093628C">
            <w:pPr>
              <w:jc w:val="right"/>
            </w:pPr>
            <w:r>
              <w:t>0.6</w:t>
            </w:r>
          </w:p>
        </w:tc>
        <w:tc>
          <w:tcPr>
            <w:tcW w:w="1010" w:type="dxa"/>
          </w:tcPr>
          <w:p w:rsidR="0093628C" w:rsidRDefault="0093628C" w:rsidP="0093628C">
            <w:pPr>
              <w:jc w:val="right"/>
            </w:pPr>
            <w:r>
              <w:t>+121.1%</w:t>
            </w:r>
          </w:p>
        </w:tc>
      </w:tr>
      <w:tr w:rsidR="0093628C" w:rsidTr="0093628C">
        <w:trPr>
          <w:jc w:val="center"/>
        </w:trPr>
        <w:tc>
          <w:tcPr>
            <w:tcW w:w="4107" w:type="dxa"/>
          </w:tcPr>
          <w:p w:rsidR="0093628C" w:rsidRDefault="0093628C" w:rsidP="0093628C">
            <w:r>
              <w:t xml:space="preserve">American Indian and Alaskan Native </w:t>
            </w:r>
          </w:p>
        </w:tc>
        <w:tc>
          <w:tcPr>
            <w:tcW w:w="1009" w:type="dxa"/>
          </w:tcPr>
          <w:p w:rsidR="0093628C" w:rsidRDefault="0093628C" w:rsidP="0093628C">
            <w:pPr>
              <w:jc w:val="right"/>
            </w:pPr>
            <w:r>
              <w:t>200</w:t>
            </w:r>
          </w:p>
        </w:tc>
        <w:tc>
          <w:tcPr>
            <w:tcW w:w="1009" w:type="dxa"/>
          </w:tcPr>
          <w:p w:rsidR="0093628C" w:rsidRDefault="0093628C" w:rsidP="0093628C">
            <w:pPr>
              <w:jc w:val="right"/>
            </w:pPr>
            <w:r>
              <w:t>0.7</w:t>
            </w:r>
          </w:p>
        </w:tc>
        <w:tc>
          <w:tcPr>
            <w:tcW w:w="1009" w:type="dxa"/>
          </w:tcPr>
          <w:p w:rsidR="0093628C" w:rsidRDefault="0093628C" w:rsidP="0093628C">
            <w:pPr>
              <w:jc w:val="right"/>
            </w:pPr>
            <w:r>
              <w:t>259</w:t>
            </w:r>
          </w:p>
        </w:tc>
        <w:tc>
          <w:tcPr>
            <w:tcW w:w="1009" w:type="dxa"/>
          </w:tcPr>
          <w:p w:rsidR="0093628C" w:rsidRDefault="0093628C" w:rsidP="0093628C">
            <w:pPr>
              <w:jc w:val="right"/>
            </w:pPr>
            <w:r>
              <w:t>0.8</w:t>
            </w:r>
          </w:p>
        </w:tc>
        <w:tc>
          <w:tcPr>
            <w:tcW w:w="1010" w:type="dxa"/>
          </w:tcPr>
          <w:p w:rsidR="0093628C" w:rsidRDefault="0093628C" w:rsidP="0093628C">
            <w:pPr>
              <w:jc w:val="right"/>
            </w:pPr>
            <w:r>
              <w:t>+29.5%</w:t>
            </w:r>
          </w:p>
        </w:tc>
      </w:tr>
      <w:tr w:rsidR="0093628C" w:rsidTr="0093628C">
        <w:trPr>
          <w:jc w:val="center"/>
        </w:trPr>
        <w:tc>
          <w:tcPr>
            <w:tcW w:w="4107" w:type="dxa"/>
          </w:tcPr>
          <w:p w:rsidR="0093628C" w:rsidRDefault="0093628C" w:rsidP="0093628C">
            <w:r>
              <w:t>Asian</w:t>
            </w:r>
          </w:p>
        </w:tc>
        <w:tc>
          <w:tcPr>
            <w:tcW w:w="1009" w:type="dxa"/>
          </w:tcPr>
          <w:p w:rsidR="0093628C" w:rsidRDefault="0093628C" w:rsidP="0093628C">
            <w:pPr>
              <w:jc w:val="right"/>
            </w:pPr>
            <w:r>
              <w:t>84</w:t>
            </w:r>
          </w:p>
        </w:tc>
        <w:tc>
          <w:tcPr>
            <w:tcW w:w="1009" w:type="dxa"/>
          </w:tcPr>
          <w:p w:rsidR="0093628C" w:rsidRDefault="0093628C" w:rsidP="0093628C">
            <w:pPr>
              <w:jc w:val="right"/>
            </w:pPr>
            <w:r>
              <w:t>0.3</w:t>
            </w:r>
          </w:p>
        </w:tc>
        <w:tc>
          <w:tcPr>
            <w:tcW w:w="1009" w:type="dxa"/>
          </w:tcPr>
          <w:p w:rsidR="0093628C" w:rsidRDefault="0093628C" w:rsidP="0093628C">
            <w:pPr>
              <w:jc w:val="right"/>
            </w:pPr>
            <w:r>
              <w:t>184</w:t>
            </w:r>
          </w:p>
        </w:tc>
        <w:tc>
          <w:tcPr>
            <w:tcW w:w="1009" w:type="dxa"/>
          </w:tcPr>
          <w:p w:rsidR="0093628C" w:rsidRDefault="0093628C" w:rsidP="0093628C">
            <w:pPr>
              <w:jc w:val="right"/>
            </w:pPr>
            <w:r>
              <w:t>0.6</w:t>
            </w:r>
          </w:p>
        </w:tc>
        <w:tc>
          <w:tcPr>
            <w:tcW w:w="1010" w:type="dxa"/>
          </w:tcPr>
          <w:p w:rsidR="0093628C" w:rsidRDefault="0093628C" w:rsidP="0093628C">
            <w:pPr>
              <w:jc w:val="right"/>
            </w:pPr>
            <w:r>
              <w:t>+119.0%</w:t>
            </w:r>
          </w:p>
        </w:tc>
      </w:tr>
      <w:tr w:rsidR="0093628C" w:rsidTr="0093628C">
        <w:trPr>
          <w:jc w:val="center"/>
        </w:trPr>
        <w:tc>
          <w:tcPr>
            <w:tcW w:w="4107" w:type="dxa"/>
          </w:tcPr>
          <w:p w:rsidR="0093628C" w:rsidRDefault="0093628C" w:rsidP="0093628C">
            <w:r>
              <w:t xml:space="preserve">Native Hawaiian and Other Pacific Islander  </w:t>
            </w:r>
          </w:p>
        </w:tc>
        <w:tc>
          <w:tcPr>
            <w:tcW w:w="1009" w:type="dxa"/>
          </w:tcPr>
          <w:p w:rsidR="0093628C" w:rsidRDefault="0093628C" w:rsidP="0093628C">
            <w:pPr>
              <w:jc w:val="right"/>
            </w:pPr>
            <w:r>
              <w:t>18</w:t>
            </w:r>
          </w:p>
        </w:tc>
        <w:tc>
          <w:tcPr>
            <w:tcW w:w="1009" w:type="dxa"/>
          </w:tcPr>
          <w:p w:rsidR="0093628C" w:rsidRDefault="0093628C" w:rsidP="0093628C">
            <w:pPr>
              <w:jc w:val="right"/>
            </w:pPr>
            <w:r>
              <w:t>0.1</w:t>
            </w:r>
          </w:p>
        </w:tc>
        <w:tc>
          <w:tcPr>
            <w:tcW w:w="1009" w:type="dxa"/>
          </w:tcPr>
          <w:p w:rsidR="0093628C" w:rsidRDefault="0093628C" w:rsidP="0093628C">
            <w:pPr>
              <w:jc w:val="right"/>
            </w:pPr>
            <w:r>
              <w:t>28</w:t>
            </w:r>
          </w:p>
        </w:tc>
        <w:tc>
          <w:tcPr>
            <w:tcW w:w="1009" w:type="dxa"/>
          </w:tcPr>
          <w:p w:rsidR="0093628C" w:rsidRDefault="0093628C" w:rsidP="0093628C">
            <w:pPr>
              <w:jc w:val="right"/>
            </w:pPr>
            <w:r>
              <w:t>0.1</w:t>
            </w:r>
          </w:p>
        </w:tc>
        <w:tc>
          <w:tcPr>
            <w:tcW w:w="1010" w:type="dxa"/>
          </w:tcPr>
          <w:p w:rsidR="0093628C" w:rsidRDefault="0093628C" w:rsidP="0093628C">
            <w:pPr>
              <w:jc w:val="right"/>
            </w:pPr>
            <w:r>
              <w:t>+55.6%</w:t>
            </w:r>
          </w:p>
        </w:tc>
      </w:tr>
      <w:tr w:rsidR="0093628C" w:rsidTr="0093628C">
        <w:trPr>
          <w:jc w:val="center"/>
        </w:trPr>
        <w:tc>
          <w:tcPr>
            <w:tcW w:w="4107" w:type="dxa"/>
          </w:tcPr>
          <w:p w:rsidR="0093628C" w:rsidRDefault="0093628C" w:rsidP="0093628C">
            <w:r>
              <w:t xml:space="preserve">Some Other Race </w:t>
            </w:r>
          </w:p>
        </w:tc>
        <w:tc>
          <w:tcPr>
            <w:tcW w:w="1009" w:type="dxa"/>
          </w:tcPr>
          <w:p w:rsidR="0093628C" w:rsidRDefault="0093628C" w:rsidP="0093628C">
            <w:pPr>
              <w:jc w:val="right"/>
            </w:pPr>
            <w:r>
              <w:t>118</w:t>
            </w:r>
          </w:p>
        </w:tc>
        <w:tc>
          <w:tcPr>
            <w:tcW w:w="1009" w:type="dxa"/>
          </w:tcPr>
          <w:p w:rsidR="0093628C" w:rsidRDefault="0093628C" w:rsidP="0093628C">
            <w:pPr>
              <w:jc w:val="right"/>
            </w:pPr>
            <w:r>
              <w:t>0.4</w:t>
            </w:r>
          </w:p>
        </w:tc>
        <w:tc>
          <w:tcPr>
            <w:tcW w:w="1009" w:type="dxa"/>
          </w:tcPr>
          <w:p w:rsidR="0093628C" w:rsidRDefault="0093628C" w:rsidP="0093628C">
            <w:pPr>
              <w:jc w:val="right"/>
            </w:pPr>
            <w:r>
              <w:t>177</w:t>
            </w:r>
          </w:p>
        </w:tc>
        <w:tc>
          <w:tcPr>
            <w:tcW w:w="1009" w:type="dxa"/>
          </w:tcPr>
          <w:p w:rsidR="0093628C" w:rsidRDefault="0093628C" w:rsidP="0093628C">
            <w:pPr>
              <w:jc w:val="right"/>
            </w:pPr>
            <w:r>
              <w:t>0.5</w:t>
            </w:r>
          </w:p>
        </w:tc>
        <w:tc>
          <w:tcPr>
            <w:tcW w:w="1010" w:type="dxa"/>
          </w:tcPr>
          <w:p w:rsidR="0093628C" w:rsidRDefault="0093628C" w:rsidP="0093628C">
            <w:pPr>
              <w:jc w:val="right"/>
            </w:pPr>
            <w:r>
              <w:t>+50.0%</w:t>
            </w:r>
          </w:p>
        </w:tc>
      </w:tr>
    </w:tbl>
    <w:p w:rsidR="0093628C" w:rsidRDefault="0093628C" w:rsidP="0093628C">
      <w:pPr>
        <w:ind w:left="720" w:firstLine="720"/>
        <w:rPr>
          <w:i/>
          <w:sz w:val="20"/>
          <w:szCs w:val="20"/>
        </w:rPr>
      </w:pPr>
    </w:p>
    <w:p w:rsidR="0093628C" w:rsidRPr="00117A34" w:rsidRDefault="0093628C" w:rsidP="0093628C">
      <w:pPr>
        <w:ind w:left="720" w:firstLine="720"/>
        <w:rPr>
          <w:i/>
          <w:sz w:val="20"/>
          <w:szCs w:val="20"/>
        </w:rPr>
      </w:pPr>
      <w:r w:rsidRPr="00117A34">
        <w:rPr>
          <w:i/>
          <w:sz w:val="20"/>
          <w:szCs w:val="20"/>
        </w:rPr>
        <w:t>S</w:t>
      </w:r>
      <w:r>
        <w:rPr>
          <w:i/>
          <w:sz w:val="20"/>
          <w:szCs w:val="20"/>
        </w:rPr>
        <w:t>ource: U.S. Census Bureau</w:t>
      </w:r>
    </w:p>
    <w:p w:rsidR="0093628C" w:rsidRDefault="0093628C" w:rsidP="0093628C"/>
    <w:p w:rsidR="0093628C" w:rsidRDefault="0093628C" w:rsidP="0093628C"/>
    <w:p w:rsidR="0093628C" w:rsidRDefault="0093628C" w:rsidP="0093628C">
      <w:pPr>
        <w:rPr>
          <w:sz w:val="24"/>
          <w:szCs w:val="24"/>
        </w:rPr>
      </w:pPr>
      <w:proofErr w:type="gramStart"/>
      <w:r w:rsidRPr="00CC027B">
        <w:rPr>
          <w:sz w:val="24"/>
          <w:szCs w:val="24"/>
        </w:rPr>
        <w:t>Figure 2.</w:t>
      </w:r>
      <w:proofErr w:type="gramEnd"/>
      <w:r w:rsidRPr="00CC027B">
        <w:rPr>
          <w:sz w:val="24"/>
          <w:szCs w:val="24"/>
        </w:rPr>
        <w:t xml:space="preserve"> Race alone or in combination with one or more other races</w:t>
      </w:r>
      <w:r>
        <w:rPr>
          <w:sz w:val="24"/>
          <w:szCs w:val="24"/>
        </w:rPr>
        <w:t>, 2010</w:t>
      </w:r>
      <w:r w:rsidRPr="00CC027B">
        <w:rPr>
          <w:sz w:val="24"/>
          <w:szCs w:val="24"/>
        </w:rPr>
        <w:t xml:space="preserve"> </w:t>
      </w:r>
    </w:p>
    <w:p w:rsidR="0093628C" w:rsidRDefault="0093628C" w:rsidP="0093628C">
      <w:pPr>
        <w:rPr>
          <w:sz w:val="24"/>
          <w:szCs w:val="24"/>
        </w:rPr>
      </w:pPr>
    </w:p>
    <w:p w:rsidR="0093628C" w:rsidRDefault="0093628C" w:rsidP="0093628C">
      <w:r>
        <w:rPr>
          <w:noProof/>
        </w:rPr>
        <w:drawing>
          <wp:inline distT="0" distB="0" distL="0" distR="0" wp14:anchorId="20C4F629" wp14:editId="3F243DB7">
            <wp:extent cx="6191250" cy="319087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3628C" w:rsidRDefault="0093628C" w:rsidP="0093628C">
      <w:r>
        <w:rPr>
          <w:i/>
          <w:sz w:val="20"/>
          <w:szCs w:val="20"/>
        </w:rPr>
        <w:t>Source: U.S. Census Bureau</w:t>
      </w:r>
    </w:p>
    <w:p w:rsidR="0093628C" w:rsidRDefault="0093628C" w:rsidP="0093628C"/>
    <w:p w:rsidR="0093628C" w:rsidRDefault="0093628C" w:rsidP="0093628C"/>
    <w:p w:rsidR="0093628C" w:rsidRPr="00EC5470" w:rsidRDefault="0093628C" w:rsidP="0093628C">
      <w:pPr>
        <w:rPr>
          <w:sz w:val="24"/>
        </w:rPr>
      </w:pPr>
      <w:r w:rsidRPr="00994282">
        <w:rPr>
          <w:sz w:val="24"/>
        </w:rPr>
        <w:t>The U.S. Census data indicates that Whitley County’s Hispanic/Latino population grew from 0.9% of the total population in 2000 to 1.5% in 2010.  There was a slight decrease in the proportion of Whites (from 98.9% to 98.7%), and increases in the proportion</w:t>
      </w:r>
      <w:r>
        <w:rPr>
          <w:sz w:val="24"/>
        </w:rPr>
        <w:t>s</w:t>
      </w:r>
      <w:r w:rsidRPr="00994282">
        <w:rPr>
          <w:sz w:val="24"/>
        </w:rPr>
        <w:t xml:space="preserve"> of Blacks (from 0.3% to 0.6%), American Indians (from 0.7% to 0.8%), and Asians (from 0.3% to 0.6%).   The proportion of Native Hawaiians in Whitley </w:t>
      </w:r>
      <w:r>
        <w:rPr>
          <w:sz w:val="24"/>
        </w:rPr>
        <w:t xml:space="preserve">County remained </w:t>
      </w:r>
      <w:r w:rsidR="00EC5470">
        <w:rPr>
          <w:sz w:val="24"/>
        </w:rPr>
        <w:t>the same from 2000 to 2010.</w:t>
      </w:r>
    </w:p>
    <w:p w:rsidR="0093628C" w:rsidRDefault="0093628C" w:rsidP="0093628C">
      <w:pPr>
        <w:rPr>
          <w:sz w:val="24"/>
        </w:rPr>
      </w:pPr>
      <w:proofErr w:type="gramStart"/>
      <w:r w:rsidRPr="00CC027B">
        <w:rPr>
          <w:sz w:val="24"/>
        </w:rPr>
        <w:lastRenderedPageBreak/>
        <w:t xml:space="preserve">Table </w:t>
      </w:r>
      <w:r>
        <w:rPr>
          <w:sz w:val="24"/>
        </w:rPr>
        <w:t>6</w:t>
      </w:r>
      <w:r w:rsidRPr="00CC027B">
        <w:rPr>
          <w:sz w:val="24"/>
        </w:rPr>
        <w:t>.</w:t>
      </w:r>
      <w:proofErr w:type="gramEnd"/>
      <w:r w:rsidRPr="00CC027B">
        <w:rPr>
          <w:sz w:val="24"/>
        </w:rPr>
        <w:t xml:space="preserve"> </w:t>
      </w:r>
      <w:r>
        <w:rPr>
          <w:sz w:val="24"/>
        </w:rPr>
        <w:t>Whitley County Hispanic or Latino, 2000 and 2010</w:t>
      </w:r>
    </w:p>
    <w:p w:rsidR="0093628C" w:rsidRPr="00CC027B" w:rsidRDefault="0093628C" w:rsidP="0093628C">
      <w:pPr>
        <w:rPr>
          <w:sz w:val="24"/>
        </w:rPr>
      </w:pPr>
    </w:p>
    <w:tbl>
      <w:tblPr>
        <w:tblStyle w:val="TableGrid"/>
        <w:tblW w:w="0" w:type="auto"/>
        <w:jc w:val="center"/>
        <w:tblInd w:w="378" w:type="dxa"/>
        <w:tblLook w:val="04A0" w:firstRow="1" w:lastRow="0" w:firstColumn="1" w:lastColumn="0" w:noHBand="0" w:noVBand="1"/>
      </w:tblPr>
      <w:tblGrid>
        <w:gridCol w:w="4399"/>
        <w:gridCol w:w="953"/>
        <w:gridCol w:w="954"/>
        <w:gridCol w:w="953"/>
        <w:gridCol w:w="954"/>
        <w:gridCol w:w="985"/>
      </w:tblGrid>
      <w:tr w:rsidR="0093628C" w:rsidTr="0093628C">
        <w:trPr>
          <w:jc w:val="center"/>
        </w:trPr>
        <w:tc>
          <w:tcPr>
            <w:tcW w:w="4428" w:type="dxa"/>
            <w:shd w:val="clear" w:color="auto" w:fill="1F497D" w:themeFill="text2"/>
          </w:tcPr>
          <w:p w:rsidR="0093628C" w:rsidRPr="000F3290" w:rsidRDefault="0093628C" w:rsidP="0093628C">
            <w:pPr>
              <w:jc w:val="center"/>
              <w:rPr>
                <w:color w:val="FFFFFF" w:themeColor="background1"/>
              </w:rPr>
            </w:pPr>
            <w:r>
              <w:t xml:space="preserve">  </w:t>
            </w:r>
            <w:r>
              <w:rPr>
                <w:color w:val="FFFFFF" w:themeColor="background1"/>
              </w:rPr>
              <w:t>Hispanic or Latino</w:t>
            </w:r>
          </w:p>
        </w:tc>
        <w:tc>
          <w:tcPr>
            <w:tcW w:w="954" w:type="dxa"/>
            <w:shd w:val="clear" w:color="auto" w:fill="1F497D" w:themeFill="text2"/>
          </w:tcPr>
          <w:p w:rsidR="0093628C" w:rsidRDefault="0093628C" w:rsidP="0093628C">
            <w:pPr>
              <w:jc w:val="center"/>
              <w:rPr>
                <w:color w:val="FFFFFF" w:themeColor="background1"/>
              </w:rPr>
            </w:pPr>
            <w:r>
              <w:rPr>
                <w:color w:val="FFFFFF" w:themeColor="background1"/>
              </w:rPr>
              <w:t>2000</w:t>
            </w:r>
          </w:p>
        </w:tc>
        <w:tc>
          <w:tcPr>
            <w:tcW w:w="954" w:type="dxa"/>
            <w:shd w:val="clear" w:color="auto" w:fill="1F497D" w:themeFill="text2"/>
          </w:tcPr>
          <w:p w:rsidR="0093628C" w:rsidRDefault="0093628C" w:rsidP="0093628C">
            <w:pPr>
              <w:jc w:val="center"/>
              <w:rPr>
                <w:color w:val="FFFFFF" w:themeColor="background1"/>
              </w:rPr>
            </w:pPr>
            <w:r>
              <w:rPr>
                <w:color w:val="FFFFFF" w:themeColor="background1"/>
              </w:rPr>
              <w:t>Percent</w:t>
            </w:r>
          </w:p>
          <w:p w:rsidR="0093628C" w:rsidRDefault="0093628C" w:rsidP="0093628C">
            <w:pPr>
              <w:jc w:val="center"/>
              <w:rPr>
                <w:color w:val="FFFFFF" w:themeColor="background1"/>
              </w:rPr>
            </w:pPr>
            <w:r>
              <w:rPr>
                <w:color w:val="FFFFFF" w:themeColor="background1"/>
              </w:rPr>
              <w:t>(%)</w:t>
            </w:r>
          </w:p>
        </w:tc>
        <w:tc>
          <w:tcPr>
            <w:tcW w:w="954" w:type="dxa"/>
            <w:shd w:val="clear" w:color="auto" w:fill="1F497D" w:themeFill="text2"/>
          </w:tcPr>
          <w:p w:rsidR="0093628C" w:rsidRPr="000F3290" w:rsidRDefault="0093628C" w:rsidP="0093628C">
            <w:pPr>
              <w:jc w:val="center"/>
              <w:rPr>
                <w:color w:val="FFFFFF" w:themeColor="background1"/>
              </w:rPr>
            </w:pPr>
            <w:r>
              <w:rPr>
                <w:color w:val="FFFFFF" w:themeColor="background1"/>
              </w:rPr>
              <w:t>2010</w:t>
            </w:r>
          </w:p>
        </w:tc>
        <w:tc>
          <w:tcPr>
            <w:tcW w:w="954" w:type="dxa"/>
            <w:shd w:val="clear" w:color="auto" w:fill="1F497D" w:themeFill="text2"/>
          </w:tcPr>
          <w:p w:rsidR="0093628C" w:rsidRPr="000F3290" w:rsidRDefault="0093628C" w:rsidP="0093628C">
            <w:pPr>
              <w:jc w:val="center"/>
              <w:rPr>
                <w:color w:val="FFFFFF" w:themeColor="background1"/>
              </w:rPr>
            </w:pPr>
            <w:r w:rsidRPr="000F3290">
              <w:rPr>
                <w:color w:val="FFFFFF" w:themeColor="background1"/>
              </w:rPr>
              <w:t>Percent</w:t>
            </w:r>
            <w:r>
              <w:rPr>
                <w:color w:val="FFFFFF" w:themeColor="background1"/>
              </w:rPr>
              <w:t xml:space="preserve"> (%)</w:t>
            </w:r>
          </w:p>
        </w:tc>
        <w:tc>
          <w:tcPr>
            <w:tcW w:w="954" w:type="dxa"/>
            <w:shd w:val="clear" w:color="auto" w:fill="1F497D" w:themeFill="text2"/>
          </w:tcPr>
          <w:p w:rsidR="0093628C" w:rsidRPr="000F3290" w:rsidRDefault="0093628C" w:rsidP="0093628C">
            <w:pPr>
              <w:rPr>
                <w:color w:val="FFFFFF" w:themeColor="background1"/>
              </w:rPr>
            </w:pPr>
            <w:r w:rsidRPr="002A2B1F">
              <w:rPr>
                <w:color w:val="FFFFFF" w:themeColor="background1"/>
              </w:rPr>
              <w:t>Change</w:t>
            </w:r>
          </w:p>
        </w:tc>
      </w:tr>
      <w:tr w:rsidR="0093628C" w:rsidTr="0093628C">
        <w:trPr>
          <w:jc w:val="center"/>
        </w:trPr>
        <w:tc>
          <w:tcPr>
            <w:tcW w:w="4428" w:type="dxa"/>
          </w:tcPr>
          <w:p w:rsidR="0093628C" w:rsidRDefault="0093628C" w:rsidP="0093628C">
            <w:r>
              <w:t>Hispanic or Latino (of any race)</w:t>
            </w:r>
          </w:p>
        </w:tc>
        <w:tc>
          <w:tcPr>
            <w:tcW w:w="954" w:type="dxa"/>
          </w:tcPr>
          <w:p w:rsidR="0093628C" w:rsidRDefault="0093628C" w:rsidP="0093628C">
            <w:pPr>
              <w:jc w:val="right"/>
            </w:pPr>
            <w:r>
              <w:t>276</w:t>
            </w:r>
          </w:p>
        </w:tc>
        <w:tc>
          <w:tcPr>
            <w:tcW w:w="954" w:type="dxa"/>
          </w:tcPr>
          <w:p w:rsidR="0093628C" w:rsidRDefault="0093628C" w:rsidP="0093628C">
            <w:pPr>
              <w:jc w:val="right"/>
            </w:pPr>
            <w:r>
              <w:t>0.9</w:t>
            </w:r>
          </w:p>
        </w:tc>
        <w:tc>
          <w:tcPr>
            <w:tcW w:w="954" w:type="dxa"/>
          </w:tcPr>
          <w:p w:rsidR="0093628C" w:rsidRDefault="0093628C" w:rsidP="0093628C">
            <w:pPr>
              <w:jc w:val="right"/>
            </w:pPr>
            <w:r>
              <w:t>515</w:t>
            </w:r>
          </w:p>
        </w:tc>
        <w:tc>
          <w:tcPr>
            <w:tcW w:w="954" w:type="dxa"/>
          </w:tcPr>
          <w:p w:rsidR="0093628C" w:rsidRDefault="0093628C" w:rsidP="0093628C">
            <w:pPr>
              <w:jc w:val="right"/>
            </w:pPr>
            <w:r>
              <w:t>1.5</w:t>
            </w:r>
          </w:p>
        </w:tc>
        <w:tc>
          <w:tcPr>
            <w:tcW w:w="954" w:type="dxa"/>
          </w:tcPr>
          <w:p w:rsidR="0093628C" w:rsidRDefault="0093628C" w:rsidP="0093628C">
            <w:pPr>
              <w:jc w:val="right"/>
            </w:pPr>
            <w:r>
              <w:t>+86.6%</w:t>
            </w:r>
          </w:p>
        </w:tc>
      </w:tr>
      <w:tr w:rsidR="0093628C" w:rsidTr="0093628C">
        <w:trPr>
          <w:jc w:val="center"/>
        </w:trPr>
        <w:tc>
          <w:tcPr>
            <w:tcW w:w="4428" w:type="dxa"/>
          </w:tcPr>
          <w:p w:rsidR="0093628C" w:rsidRDefault="0093628C" w:rsidP="0093628C">
            <w:r>
              <w:t xml:space="preserve">     Mexican</w:t>
            </w:r>
          </w:p>
        </w:tc>
        <w:tc>
          <w:tcPr>
            <w:tcW w:w="954" w:type="dxa"/>
          </w:tcPr>
          <w:p w:rsidR="0093628C" w:rsidRDefault="0093628C" w:rsidP="0093628C">
            <w:pPr>
              <w:jc w:val="right"/>
            </w:pPr>
            <w:r>
              <w:t>201</w:t>
            </w:r>
          </w:p>
        </w:tc>
        <w:tc>
          <w:tcPr>
            <w:tcW w:w="954" w:type="dxa"/>
          </w:tcPr>
          <w:p w:rsidR="0093628C" w:rsidRDefault="0093628C" w:rsidP="0093628C">
            <w:pPr>
              <w:jc w:val="right"/>
            </w:pPr>
            <w:r>
              <w:t>0.7</w:t>
            </w:r>
          </w:p>
        </w:tc>
        <w:tc>
          <w:tcPr>
            <w:tcW w:w="954" w:type="dxa"/>
          </w:tcPr>
          <w:p w:rsidR="0093628C" w:rsidRDefault="0093628C" w:rsidP="0093628C">
            <w:pPr>
              <w:jc w:val="right"/>
            </w:pPr>
            <w:r>
              <w:t>397</w:t>
            </w:r>
          </w:p>
        </w:tc>
        <w:tc>
          <w:tcPr>
            <w:tcW w:w="954" w:type="dxa"/>
          </w:tcPr>
          <w:p w:rsidR="0093628C" w:rsidRDefault="0093628C" w:rsidP="0093628C">
            <w:pPr>
              <w:jc w:val="right"/>
            </w:pPr>
            <w:r>
              <w:t>1.2</w:t>
            </w:r>
          </w:p>
        </w:tc>
        <w:tc>
          <w:tcPr>
            <w:tcW w:w="954" w:type="dxa"/>
          </w:tcPr>
          <w:p w:rsidR="0093628C" w:rsidRDefault="0093628C" w:rsidP="0093628C">
            <w:pPr>
              <w:jc w:val="right"/>
            </w:pPr>
            <w:r>
              <w:t>+97.5%</w:t>
            </w:r>
          </w:p>
        </w:tc>
      </w:tr>
      <w:tr w:rsidR="0093628C" w:rsidTr="0093628C">
        <w:trPr>
          <w:jc w:val="center"/>
        </w:trPr>
        <w:tc>
          <w:tcPr>
            <w:tcW w:w="4428" w:type="dxa"/>
          </w:tcPr>
          <w:p w:rsidR="0093628C" w:rsidRDefault="0093628C" w:rsidP="0093628C">
            <w:r>
              <w:t xml:space="preserve">     Puerto Rican</w:t>
            </w:r>
          </w:p>
        </w:tc>
        <w:tc>
          <w:tcPr>
            <w:tcW w:w="954" w:type="dxa"/>
          </w:tcPr>
          <w:p w:rsidR="0093628C" w:rsidRDefault="0093628C" w:rsidP="0093628C">
            <w:pPr>
              <w:jc w:val="right"/>
            </w:pPr>
            <w:r>
              <w:t>12</w:t>
            </w:r>
          </w:p>
        </w:tc>
        <w:tc>
          <w:tcPr>
            <w:tcW w:w="954" w:type="dxa"/>
          </w:tcPr>
          <w:p w:rsidR="0093628C" w:rsidRDefault="0093628C" w:rsidP="0093628C">
            <w:pPr>
              <w:jc w:val="right"/>
            </w:pPr>
            <w:r>
              <w:t>0.0</w:t>
            </w:r>
          </w:p>
        </w:tc>
        <w:tc>
          <w:tcPr>
            <w:tcW w:w="954" w:type="dxa"/>
          </w:tcPr>
          <w:p w:rsidR="0093628C" w:rsidRDefault="0093628C" w:rsidP="0093628C">
            <w:pPr>
              <w:jc w:val="right"/>
            </w:pPr>
            <w:r>
              <w:t>34</w:t>
            </w:r>
          </w:p>
        </w:tc>
        <w:tc>
          <w:tcPr>
            <w:tcW w:w="954" w:type="dxa"/>
          </w:tcPr>
          <w:p w:rsidR="0093628C" w:rsidRDefault="0093628C" w:rsidP="0093628C">
            <w:pPr>
              <w:jc w:val="right"/>
            </w:pPr>
            <w:r>
              <w:t>0.1</w:t>
            </w:r>
          </w:p>
        </w:tc>
        <w:tc>
          <w:tcPr>
            <w:tcW w:w="954" w:type="dxa"/>
          </w:tcPr>
          <w:p w:rsidR="0093628C" w:rsidRDefault="0093628C" w:rsidP="0093628C">
            <w:pPr>
              <w:jc w:val="right"/>
            </w:pPr>
            <w:r>
              <w:t>+183.3%</w:t>
            </w:r>
          </w:p>
        </w:tc>
      </w:tr>
      <w:tr w:rsidR="0093628C" w:rsidTr="0093628C">
        <w:trPr>
          <w:jc w:val="center"/>
        </w:trPr>
        <w:tc>
          <w:tcPr>
            <w:tcW w:w="4428" w:type="dxa"/>
          </w:tcPr>
          <w:p w:rsidR="0093628C" w:rsidRDefault="0093628C" w:rsidP="0093628C">
            <w:r w:rsidRPr="00545153">
              <w:t xml:space="preserve">     Cuban</w:t>
            </w:r>
          </w:p>
        </w:tc>
        <w:tc>
          <w:tcPr>
            <w:tcW w:w="954" w:type="dxa"/>
          </w:tcPr>
          <w:p w:rsidR="0093628C" w:rsidRDefault="0093628C" w:rsidP="0093628C">
            <w:pPr>
              <w:jc w:val="right"/>
            </w:pPr>
            <w:r>
              <w:t>0</w:t>
            </w:r>
          </w:p>
        </w:tc>
        <w:tc>
          <w:tcPr>
            <w:tcW w:w="954" w:type="dxa"/>
          </w:tcPr>
          <w:p w:rsidR="0093628C" w:rsidRDefault="0093628C" w:rsidP="0093628C">
            <w:pPr>
              <w:jc w:val="right"/>
            </w:pPr>
            <w:r>
              <w:t>0.0</w:t>
            </w:r>
          </w:p>
        </w:tc>
        <w:tc>
          <w:tcPr>
            <w:tcW w:w="954" w:type="dxa"/>
          </w:tcPr>
          <w:p w:rsidR="0093628C" w:rsidRDefault="0093628C" w:rsidP="0093628C">
            <w:pPr>
              <w:jc w:val="right"/>
            </w:pPr>
            <w:r>
              <w:t>3</w:t>
            </w:r>
          </w:p>
        </w:tc>
        <w:tc>
          <w:tcPr>
            <w:tcW w:w="954" w:type="dxa"/>
          </w:tcPr>
          <w:p w:rsidR="0093628C" w:rsidRDefault="0093628C" w:rsidP="0093628C">
            <w:pPr>
              <w:jc w:val="right"/>
            </w:pPr>
            <w:r>
              <w:t>0.0</w:t>
            </w:r>
          </w:p>
        </w:tc>
        <w:tc>
          <w:tcPr>
            <w:tcW w:w="954" w:type="dxa"/>
          </w:tcPr>
          <w:p w:rsidR="0093628C" w:rsidRDefault="0093628C" w:rsidP="0093628C">
            <w:pPr>
              <w:jc w:val="right"/>
            </w:pPr>
            <w:r>
              <w:t>NA</w:t>
            </w:r>
          </w:p>
        </w:tc>
      </w:tr>
      <w:tr w:rsidR="0093628C" w:rsidTr="0093628C">
        <w:trPr>
          <w:jc w:val="center"/>
        </w:trPr>
        <w:tc>
          <w:tcPr>
            <w:tcW w:w="4428" w:type="dxa"/>
          </w:tcPr>
          <w:p w:rsidR="0093628C" w:rsidRDefault="0093628C" w:rsidP="0093628C">
            <w:r>
              <w:t xml:space="preserve">     Other Hispanic or Latino</w:t>
            </w:r>
          </w:p>
        </w:tc>
        <w:tc>
          <w:tcPr>
            <w:tcW w:w="954" w:type="dxa"/>
          </w:tcPr>
          <w:p w:rsidR="0093628C" w:rsidRDefault="0093628C" w:rsidP="0093628C">
            <w:pPr>
              <w:jc w:val="right"/>
            </w:pPr>
            <w:r>
              <w:t>63</w:t>
            </w:r>
          </w:p>
        </w:tc>
        <w:tc>
          <w:tcPr>
            <w:tcW w:w="954" w:type="dxa"/>
          </w:tcPr>
          <w:p w:rsidR="0093628C" w:rsidRDefault="0093628C" w:rsidP="0093628C">
            <w:pPr>
              <w:jc w:val="right"/>
            </w:pPr>
            <w:r>
              <w:t>0.2</w:t>
            </w:r>
          </w:p>
        </w:tc>
        <w:tc>
          <w:tcPr>
            <w:tcW w:w="954" w:type="dxa"/>
          </w:tcPr>
          <w:p w:rsidR="0093628C" w:rsidRDefault="0093628C" w:rsidP="0093628C">
            <w:pPr>
              <w:jc w:val="right"/>
            </w:pPr>
            <w:r>
              <w:t>81</w:t>
            </w:r>
          </w:p>
        </w:tc>
        <w:tc>
          <w:tcPr>
            <w:tcW w:w="954" w:type="dxa"/>
          </w:tcPr>
          <w:p w:rsidR="0093628C" w:rsidRDefault="0093628C" w:rsidP="0093628C">
            <w:pPr>
              <w:jc w:val="right"/>
            </w:pPr>
            <w:r>
              <w:t>0.2</w:t>
            </w:r>
          </w:p>
        </w:tc>
        <w:tc>
          <w:tcPr>
            <w:tcW w:w="954" w:type="dxa"/>
          </w:tcPr>
          <w:p w:rsidR="0093628C" w:rsidRDefault="0093628C" w:rsidP="0093628C">
            <w:pPr>
              <w:jc w:val="right"/>
            </w:pPr>
            <w:r>
              <w:t>+28.6%</w:t>
            </w:r>
          </w:p>
        </w:tc>
      </w:tr>
      <w:tr w:rsidR="0093628C" w:rsidTr="0093628C">
        <w:trPr>
          <w:jc w:val="center"/>
        </w:trPr>
        <w:tc>
          <w:tcPr>
            <w:tcW w:w="4428" w:type="dxa"/>
          </w:tcPr>
          <w:p w:rsidR="0093628C" w:rsidRDefault="0093628C" w:rsidP="0093628C">
            <w:r>
              <w:t>Not Hispanic or Latino</w:t>
            </w:r>
          </w:p>
        </w:tc>
        <w:tc>
          <w:tcPr>
            <w:tcW w:w="954" w:type="dxa"/>
          </w:tcPr>
          <w:p w:rsidR="0093628C" w:rsidRDefault="0093628C" w:rsidP="0093628C">
            <w:pPr>
              <w:jc w:val="right"/>
            </w:pPr>
            <w:r>
              <w:t>30,431</w:t>
            </w:r>
          </w:p>
        </w:tc>
        <w:tc>
          <w:tcPr>
            <w:tcW w:w="954" w:type="dxa"/>
          </w:tcPr>
          <w:p w:rsidR="0093628C" w:rsidRDefault="0093628C" w:rsidP="0093628C">
            <w:pPr>
              <w:jc w:val="right"/>
            </w:pPr>
            <w:r>
              <w:t>99.1</w:t>
            </w:r>
          </w:p>
        </w:tc>
        <w:tc>
          <w:tcPr>
            <w:tcW w:w="954" w:type="dxa"/>
          </w:tcPr>
          <w:p w:rsidR="0093628C" w:rsidRDefault="0093628C" w:rsidP="0093628C">
            <w:pPr>
              <w:jc w:val="right"/>
            </w:pPr>
            <w:r>
              <w:t>32,777</w:t>
            </w:r>
          </w:p>
        </w:tc>
        <w:tc>
          <w:tcPr>
            <w:tcW w:w="954" w:type="dxa"/>
          </w:tcPr>
          <w:p w:rsidR="0093628C" w:rsidRDefault="0093628C" w:rsidP="0093628C">
            <w:pPr>
              <w:jc w:val="right"/>
            </w:pPr>
            <w:r>
              <w:t>98.5</w:t>
            </w:r>
          </w:p>
        </w:tc>
        <w:tc>
          <w:tcPr>
            <w:tcW w:w="954" w:type="dxa"/>
          </w:tcPr>
          <w:p w:rsidR="0093628C" w:rsidRDefault="0093628C" w:rsidP="0093628C">
            <w:pPr>
              <w:jc w:val="right"/>
            </w:pPr>
            <w:r>
              <w:t>+7.7%</w:t>
            </w:r>
          </w:p>
        </w:tc>
      </w:tr>
    </w:tbl>
    <w:p w:rsidR="0093628C" w:rsidRDefault="0093628C" w:rsidP="0093628C">
      <w:pPr>
        <w:ind w:left="720" w:firstLine="720"/>
        <w:rPr>
          <w:i/>
          <w:sz w:val="20"/>
          <w:szCs w:val="20"/>
        </w:rPr>
      </w:pPr>
    </w:p>
    <w:p w:rsidR="0093628C" w:rsidRPr="00117A34" w:rsidRDefault="0093628C" w:rsidP="0093628C">
      <w:pPr>
        <w:ind w:left="720" w:firstLine="720"/>
        <w:rPr>
          <w:i/>
          <w:sz w:val="20"/>
          <w:szCs w:val="20"/>
        </w:rPr>
      </w:pPr>
      <w:r w:rsidRPr="00117A34">
        <w:rPr>
          <w:i/>
          <w:sz w:val="20"/>
          <w:szCs w:val="20"/>
        </w:rPr>
        <w:t>S</w:t>
      </w:r>
      <w:r>
        <w:rPr>
          <w:i/>
          <w:sz w:val="20"/>
          <w:szCs w:val="20"/>
        </w:rPr>
        <w:t>ource: U.S. Census Bureau</w:t>
      </w:r>
    </w:p>
    <w:p w:rsidR="0093628C" w:rsidRDefault="0093628C" w:rsidP="0093628C"/>
    <w:p w:rsidR="0093628C" w:rsidRDefault="0093628C" w:rsidP="0093628C">
      <w:pPr>
        <w:rPr>
          <w:color w:val="FF0000"/>
          <w:sz w:val="24"/>
          <w:szCs w:val="24"/>
        </w:rPr>
      </w:pPr>
    </w:p>
    <w:p w:rsidR="0093628C" w:rsidRPr="002A2B1F" w:rsidRDefault="0093628C" w:rsidP="0093628C">
      <w:pPr>
        <w:rPr>
          <w:sz w:val="24"/>
          <w:szCs w:val="24"/>
        </w:rPr>
      </w:pPr>
      <w:proofErr w:type="gramStart"/>
      <w:r>
        <w:rPr>
          <w:sz w:val="24"/>
          <w:szCs w:val="24"/>
        </w:rPr>
        <w:t>Table 7</w:t>
      </w:r>
      <w:r w:rsidRPr="002A2B1F">
        <w:rPr>
          <w:sz w:val="24"/>
          <w:szCs w:val="24"/>
        </w:rPr>
        <w:t>.</w:t>
      </w:r>
      <w:proofErr w:type="gramEnd"/>
      <w:r w:rsidRPr="002A2B1F">
        <w:rPr>
          <w:sz w:val="24"/>
          <w:szCs w:val="24"/>
        </w:rPr>
        <w:t xml:space="preserve">  Whitley County Hispanic or Latino and Race, 2000 and 2010</w:t>
      </w:r>
    </w:p>
    <w:p w:rsidR="0093628C" w:rsidRDefault="0093628C" w:rsidP="0093628C"/>
    <w:tbl>
      <w:tblPr>
        <w:tblStyle w:val="TableGrid"/>
        <w:tblW w:w="0" w:type="auto"/>
        <w:jc w:val="center"/>
        <w:tblInd w:w="329" w:type="dxa"/>
        <w:tblLook w:val="04A0" w:firstRow="1" w:lastRow="0" w:firstColumn="1" w:lastColumn="0" w:noHBand="0" w:noVBand="1"/>
      </w:tblPr>
      <w:tblGrid>
        <w:gridCol w:w="4494"/>
        <w:gridCol w:w="950"/>
        <w:gridCol w:w="951"/>
        <w:gridCol w:w="950"/>
        <w:gridCol w:w="951"/>
        <w:gridCol w:w="951"/>
      </w:tblGrid>
      <w:tr w:rsidR="0093628C" w:rsidTr="0093628C">
        <w:trPr>
          <w:jc w:val="center"/>
        </w:trPr>
        <w:tc>
          <w:tcPr>
            <w:tcW w:w="4494" w:type="dxa"/>
            <w:shd w:val="clear" w:color="auto" w:fill="002060"/>
          </w:tcPr>
          <w:p w:rsidR="0093628C" w:rsidRDefault="0093628C" w:rsidP="0093628C">
            <w:pPr>
              <w:jc w:val="center"/>
            </w:pPr>
            <w:r>
              <w:t>Hispanic or Latino and Race</w:t>
            </w:r>
          </w:p>
        </w:tc>
        <w:tc>
          <w:tcPr>
            <w:tcW w:w="950" w:type="dxa"/>
            <w:shd w:val="clear" w:color="auto" w:fill="002060"/>
          </w:tcPr>
          <w:p w:rsidR="0093628C" w:rsidRDefault="0093628C" w:rsidP="0093628C">
            <w:pPr>
              <w:jc w:val="center"/>
            </w:pPr>
            <w:r>
              <w:t>2000</w:t>
            </w:r>
          </w:p>
        </w:tc>
        <w:tc>
          <w:tcPr>
            <w:tcW w:w="951" w:type="dxa"/>
            <w:shd w:val="clear" w:color="auto" w:fill="002060"/>
          </w:tcPr>
          <w:p w:rsidR="0093628C" w:rsidRDefault="0093628C" w:rsidP="0093628C">
            <w:pPr>
              <w:jc w:val="center"/>
            </w:pPr>
            <w:r>
              <w:t>Percent</w:t>
            </w:r>
          </w:p>
          <w:p w:rsidR="0093628C" w:rsidRDefault="0093628C" w:rsidP="0093628C">
            <w:pPr>
              <w:jc w:val="center"/>
            </w:pPr>
            <w:r>
              <w:t>(%)</w:t>
            </w:r>
          </w:p>
        </w:tc>
        <w:tc>
          <w:tcPr>
            <w:tcW w:w="950" w:type="dxa"/>
            <w:shd w:val="clear" w:color="auto" w:fill="002060"/>
          </w:tcPr>
          <w:p w:rsidR="0093628C" w:rsidRDefault="0093628C" w:rsidP="0093628C">
            <w:pPr>
              <w:jc w:val="center"/>
            </w:pPr>
            <w:r>
              <w:t>2010</w:t>
            </w:r>
          </w:p>
        </w:tc>
        <w:tc>
          <w:tcPr>
            <w:tcW w:w="951" w:type="dxa"/>
            <w:shd w:val="clear" w:color="auto" w:fill="002060"/>
          </w:tcPr>
          <w:p w:rsidR="0093628C" w:rsidRDefault="0093628C" w:rsidP="0093628C">
            <w:pPr>
              <w:jc w:val="center"/>
            </w:pPr>
            <w:r>
              <w:t>Percent (%)</w:t>
            </w:r>
          </w:p>
        </w:tc>
        <w:tc>
          <w:tcPr>
            <w:tcW w:w="951" w:type="dxa"/>
            <w:shd w:val="clear" w:color="auto" w:fill="002060"/>
          </w:tcPr>
          <w:p w:rsidR="0093628C" w:rsidRPr="003349D6" w:rsidRDefault="0093628C" w:rsidP="0093628C">
            <w:pPr>
              <w:rPr>
                <w:color w:val="FF0000"/>
              </w:rPr>
            </w:pPr>
            <w:r w:rsidRPr="002A2B1F">
              <w:rPr>
                <w:color w:val="FFFFFF" w:themeColor="background1"/>
              </w:rPr>
              <w:t>Change</w:t>
            </w:r>
          </w:p>
        </w:tc>
      </w:tr>
      <w:tr w:rsidR="0093628C" w:rsidTr="0093628C">
        <w:trPr>
          <w:jc w:val="center"/>
        </w:trPr>
        <w:tc>
          <w:tcPr>
            <w:tcW w:w="4494" w:type="dxa"/>
          </w:tcPr>
          <w:p w:rsidR="0093628C" w:rsidRDefault="0093628C" w:rsidP="0093628C">
            <w:r>
              <w:t>Hispanic or Latino</w:t>
            </w:r>
          </w:p>
        </w:tc>
        <w:tc>
          <w:tcPr>
            <w:tcW w:w="950" w:type="dxa"/>
          </w:tcPr>
          <w:p w:rsidR="0093628C" w:rsidRDefault="0093628C" w:rsidP="0093628C">
            <w:pPr>
              <w:jc w:val="right"/>
            </w:pPr>
            <w:r>
              <w:t>276</w:t>
            </w:r>
          </w:p>
        </w:tc>
        <w:tc>
          <w:tcPr>
            <w:tcW w:w="951" w:type="dxa"/>
          </w:tcPr>
          <w:p w:rsidR="0093628C" w:rsidRDefault="0093628C" w:rsidP="0093628C">
            <w:pPr>
              <w:jc w:val="right"/>
            </w:pPr>
            <w:r>
              <w:t>0.9</w:t>
            </w:r>
          </w:p>
        </w:tc>
        <w:tc>
          <w:tcPr>
            <w:tcW w:w="950" w:type="dxa"/>
          </w:tcPr>
          <w:p w:rsidR="0093628C" w:rsidRDefault="0093628C" w:rsidP="0093628C">
            <w:pPr>
              <w:jc w:val="right"/>
            </w:pPr>
            <w:r>
              <w:t>515</w:t>
            </w:r>
          </w:p>
        </w:tc>
        <w:tc>
          <w:tcPr>
            <w:tcW w:w="951" w:type="dxa"/>
          </w:tcPr>
          <w:p w:rsidR="0093628C" w:rsidRDefault="0093628C" w:rsidP="0093628C">
            <w:pPr>
              <w:jc w:val="right"/>
            </w:pPr>
            <w:r>
              <w:t>1.5</w:t>
            </w:r>
          </w:p>
        </w:tc>
        <w:tc>
          <w:tcPr>
            <w:tcW w:w="951" w:type="dxa"/>
          </w:tcPr>
          <w:p w:rsidR="0093628C" w:rsidRDefault="0093628C" w:rsidP="0093628C">
            <w:pPr>
              <w:jc w:val="right"/>
            </w:pPr>
            <w:r>
              <w:t>+86.6%</w:t>
            </w:r>
          </w:p>
        </w:tc>
      </w:tr>
      <w:tr w:rsidR="0093628C" w:rsidTr="0093628C">
        <w:trPr>
          <w:jc w:val="center"/>
        </w:trPr>
        <w:tc>
          <w:tcPr>
            <w:tcW w:w="4494" w:type="dxa"/>
          </w:tcPr>
          <w:p w:rsidR="0093628C" w:rsidRDefault="0093628C" w:rsidP="0093628C">
            <w:r>
              <w:t xml:space="preserve">     White alone</w:t>
            </w:r>
          </w:p>
        </w:tc>
        <w:tc>
          <w:tcPr>
            <w:tcW w:w="950" w:type="dxa"/>
          </w:tcPr>
          <w:p w:rsidR="0093628C" w:rsidRDefault="0093628C" w:rsidP="0093628C">
            <w:pPr>
              <w:jc w:val="right"/>
            </w:pPr>
            <w:r>
              <w:t>NA</w:t>
            </w:r>
          </w:p>
        </w:tc>
        <w:tc>
          <w:tcPr>
            <w:tcW w:w="951" w:type="dxa"/>
          </w:tcPr>
          <w:p w:rsidR="0093628C" w:rsidRDefault="0093628C" w:rsidP="0093628C">
            <w:pPr>
              <w:jc w:val="right"/>
            </w:pPr>
            <w:r>
              <w:t>NA</w:t>
            </w:r>
          </w:p>
        </w:tc>
        <w:tc>
          <w:tcPr>
            <w:tcW w:w="950" w:type="dxa"/>
          </w:tcPr>
          <w:p w:rsidR="0093628C" w:rsidRDefault="0093628C" w:rsidP="0093628C">
            <w:pPr>
              <w:jc w:val="right"/>
            </w:pPr>
            <w:r>
              <w:t>332</w:t>
            </w:r>
          </w:p>
        </w:tc>
        <w:tc>
          <w:tcPr>
            <w:tcW w:w="951" w:type="dxa"/>
          </w:tcPr>
          <w:p w:rsidR="0093628C" w:rsidRDefault="0093628C" w:rsidP="0093628C">
            <w:pPr>
              <w:jc w:val="right"/>
            </w:pPr>
            <w:r>
              <w:t>1.0</w:t>
            </w:r>
          </w:p>
        </w:tc>
        <w:tc>
          <w:tcPr>
            <w:tcW w:w="951" w:type="dxa"/>
          </w:tcPr>
          <w:p w:rsidR="0093628C" w:rsidRDefault="0093628C" w:rsidP="0093628C">
            <w:pPr>
              <w:jc w:val="right"/>
            </w:pPr>
            <w:r>
              <w:t>NA</w:t>
            </w:r>
          </w:p>
        </w:tc>
      </w:tr>
      <w:tr w:rsidR="0093628C" w:rsidTr="0093628C">
        <w:trPr>
          <w:jc w:val="center"/>
        </w:trPr>
        <w:tc>
          <w:tcPr>
            <w:tcW w:w="4494" w:type="dxa"/>
          </w:tcPr>
          <w:p w:rsidR="0093628C" w:rsidRDefault="0093628C" w:rsidP="0093628C">
            <w:r>
              <w:t xml:space="preserve">     Black or African American alone</w:t>
            </w:r>
          </w:p>
        </w:tc>
        <w:tc>
          <w:tcPr>
            <w:tcW w:w="950" w:type="dxa"/>
          </w:tcPr>
          <w:p w:rsidR="0093628C" w:rsidRDefault="0093628C" w:rsidP="0093628C">
            <w:pPr>
              <w:jc w:val="right"/>
            </w:pPr>
            <w:r>
              <w:t>NA</w:t>
            </w:r>
          </w:p>
        </w:tc>
        <w:tc>
          <w:tcPr>
            <w:tcW w:w="951" w:type="dxa"/>
          </w:tcPr>
          <w:p w:rsidR="0093628C" w:rsidRDefault="0093628C" w:rsidP="0093628C">
            <w:pPr>
              <w:jc w:val="right"/>
            </w:pPr>
            <w:r>
              <w:t>NA</w:t>
            </w:r>
          </w:p>
        </w:tc>
        <w:tc>
          <w:tcPr>
            <w:tcW w:w="950" w:type="dxa"/>
          </w:tcPr>
          <w:p w:rsidR="0093628C" w:rsidRDefault="0093628C" w:rsidP="0093628C">
            <w:pPr>
              <w:jc w:val="right"/>
            </w:pPr>
            <w:r>
              <w:t>3</w:t>
            </w:r>
          </w:p>
        </w:tc>
        <w:tc>
          <w:tcPr>
            <w:tcW w:w="951" w:type="dxa"/>
          </w:tcPr>
          <w:p w:rsidR="0093628C" w:rsidRDefault="0093628C" w:rsidP="0093628C">
            <w:pPr>
              <w:jc w:val="right"/>
            </w:pPr>
            <w:r>
              <w:t>0.0</w:t>
            </w:r>
          </w:p>
        </w:tc>
        <w:tc>
          <w:tcPr>
            <w:tcW w:w="951" w:type="dxa"/>
          </w:tcPr>
          <w:p w:rsidR="0093628C" w:rsidRDefault="0093628C" w:rsidP="0093628C">
            <w:pPr>
              <w:jc w:val="right"/>
            </w:pPr>
            <w:r>
              <w:t>NA</w:t>
            </w:r>
          </w:p>
        </w:tc>
      </w:tr>
      <w:tr w:rsidR="0093628C" w:rsidTr="0093628C">
        <w:trPr>
          <w:jc w:val="center"/>
        </w:trPr>
        <w:tc>
          <w:tcPr>
            <w:tcW w:w="4494" w:type="dxa"/>
          </w:tcPr>
          <w:p w:rsidR="0093628C" w:rsidRDefault="0093628C" w:rsidP="0093628C">
            <w:r>
              <w:t xml:space="preserve">     American Indian and Alaskan Native alone</w:t>
            </w:r>
          </w:p>
        </w:tc>
        <w:tc>
          <w:tcPr>
            <w:tcW w:w="950" w:type="dxa"/>
          </w:tcPr>
          <w:p w:rsidR="0093628C" w:rsidRDefault="0093628C" w:rsidP="0093628C">
            <w:pPr>
              <w:jc w:val="right"/>
            </w:pPr>
            <w:r>
              <w:t>NA</w:t>
            </w:r>
          </w:p>
        </w:tc>
        <w:tc>
          <w:tcPr>
            <w:tcW w:w="951" w:type="dxa"/>
          </w:tcPr>
          <w:p w:rsidR="0093628C" w:rsidRDefault="0093628C" w:rsidP="0093628C">
            <w:pPr>
              <w:jc w:val="right"/>
            </w:pPr>
            <w:r>
              <w:t>NA</w:t>
            </w:r>
          </w:p>
        </w:tc>
        <w:tc>
          <w:tcPr>
            <w:tcW w:w="950" w:type="dxa"/>
          </w:tcPr>
          <w:p w:rsidR="0093628C" w:rsidRDefault="0093628C" w:rsidP="0093628C">
            <w:pPr>
              <w:jc w:val="right"/>
            </w:pPr>
            <w:r>
              <w:t>16</w:t>
            </w:r>
          </w:p>
        </w:tc>
        <w:tc>
          <w:tcPr>
            <w:tcW w:w="951" w:type="dxa"/>
          </w:tcPr>
          <w:p w:rsidR="0093628C" w:rsidRDefault="0093628C" w:rsidP="0093628C">
            <w:pPr>
              <w:jc w:val="right"/>
            </w:pPr>
            <w:r>
              <w:t>0.0</w:t>
            </w:r>
          </w:p>
        </w:tc>
        <w:tc>
          <w:tcPr>
            <w:tcW w:w="951" w:type="dxa"/>
          </w:tcPr>
          <w:p w:rsidR="0093628C" w:rsidRDefault="0093628C" w:rsidP="0093628C">
            <w:pPr>
              <w:jc w:val="right"/>
            </w:pPr>
            <w:r>
              <w:t>NA</w:t>
            </w:r>
          </w:p>
        </w:tc>
      </w:tr>
      <w:tr w:rsidR="0093628C" w:rsidTr="0093628C">
        <w:trPr>
          <w:jc w:val="center"/>
        </w:trPr>
        <w:tc>
          <w:tcPr>
            <w:tcW w:w="4494" w:type="dxa"/>
          </w:tcPr>
          <w:p w:rsidR="0093628C" w:rsidRDefault="0093628C" w:rsidP="0093628C">
            <w:r>
              <w:t xml:space="preserve">     Asian alone</w:t>
            </w:r>
          </w:p>
        </w:tc>
        <w:tc>
          <w:tcPr>
            <w:tcW w:w="950" w:type="dxa"/>
          </w:tcPr>
          <w:p w:rsidR="0093628C" w:rsidRDefault="0093628C" w:rsidP="0093628C">
            <w:pPr>
              <w:jc w:val="right"/>
            </w:pPr>
            <w:r>
              <w:t>NA</w:t>
            </w:r>
          </w:p>
        </w:tc>
        <w:tc>
          <w:tcPr>
            <w:tcW w:w="951" w:type="dxa"/>
          </w:tcPr>
          <w:p w:rsidR="0093628C" w:rsidRDefault="0093628C" w:rsidP="0093628C">
            <w:pPr>
              <w:jc w:val="right"/>
            </w:pPr>
            <w:r>
              <w:t>NA</w:t>
            </w:r>
          </w:p>
        </w:tc>
        <w:tc>
          <w:tcPr>
            <w:tcW w:w="950" w:type="dxa"/>
          </w:tcPr>
          <w:p w:rsidR="0093628C" w:rsidRDefault="0093628C" w:rsidP="0093628C">
            <w:pPr>
              <w:jc w:val="right"/>
            </w:pPr>
            <w:r>
              <w:t>0</w:t>
            </w:r>
          </w:p>
        </w:tc>
        <w:tc>
          <w:tcPr>
            <w:tcW w:w="951" w:type="dxa"/>
          </w:tcPr>
          <w:p w:rsidR="0093628C" w:rsidRDefault="0093628C" w:rsidP="0093628C">
            <w:pPr>
              <w:jc w:val="right"/>
            </w:pPr>
            <w:r>
              <w:t>0.0</w:t>
            </w:r>
          </w:p>
        </w:tc>
        <w:tc>
          <w:tcPr>
            <w:tcW w:w="951" w:type="dxa"/>
          </w:tcPr>
          <w:p w:rsidR="0093628C" w:rsidRDefault="0093628C" w:rsidP="0093628C">
            <w:pPr>
              <w:jc w:val="right"/>
            </w:pPr>
            <w:r>
              <w:t>NA</w:t>
            </w:r>
          </w:p>
        </w:tc>
      </w:tr>
      <w:tr w:rsidR="0093628C" w:rsidTr="0093628C">
        <w:trPr>
          <w:jc w:val="center"/>
        </w:trPr>
        <w:tc>
          <w:tcPr>
            <w:tcW w:w="4494" w:type="dxa"/>
          </w:tcPr>
          <w:p w:rsidR="0093628C" w:rsidRDefault="0093628C" w:rsidP="0093628C">
            <w:r>
              <w:t xml:space="preserve">     Native Hawaiian and Other Pacific Islander</w:t>
            </w:r>
          </w:p>
          <w:p w:rsidR="0093628C" w:rsidRDefault="0093628C" w:rsidP="0093628C">
            <w:r>
              <w:t xml:space="preserve">     alone</w:t>
            </w:r>
          </w:p>
        </w:tc>
        <w:tc>
          <w:tcPr>
            <w:tcW w:w="950" w:type="dxa"/>
          </w:tcPr>
          <w:p w:rsidR="0093628C" w:rsidRDefault="0093628C" w:rsidP="0093628C">
            <w:pPr>
              <w:jc w:val="right"/>
            </w:pPr>
            <w:r>
              <w:t>NA</w:t>
            </w:r>
          </w:p>
        </w:tc>
        <w:tc>
          <w:tcPr>
            <w:tcW w:w="951" w:type="dxa"/>
          </w:tcPr>
          <w:p w:rsidR="0093628C" w:rsidRDefault="0093628C" w:rsidP="0093628C">
            <w:pPr>
              <w:jc w:val="right"/>
            </w:pPr>
            <w:r>
              <w:t>NA</w:t>
            </w:r>
          </w:p>
        </w:tc>
        <w:tc>
          <w:tcPr>
            <w:tcW w:w="950" w:type="dxa"/>
          </w:tcPr>
          <w:p w:rsidR="0093628C" w:rsidRDefault="0093628C" w:rsidP="0093628C">
            <w:pPr>
              <w:jc w:val="right"/>
            </w:pPr>
            <w:r>
              <w:t>0</w:t>
            </w:r>
          </w:p>
        </w:tc>
        <w:tc>
          <w:tcPr>
            <w:tcW w:w="951" w:type="dxa"/>
          </w:tcPr>
          <w:p w:rsidR="0093628C" w:rsidRDefault="0093628C" w:rsidP="0093628C">
            <w:pPr>
              <w:jc w:val="right"/>
            </w:pPr>
            <w:r>
              <w:t>0.0</w:t>
            </w:r>
          </w:p>
        </w:tc>
        <w:tc>
          <w:tcPr>
            <w:tcW w:w="951" w:type="dxa"/>
          </w:tcPr>
          <w:p w:rsidR="0093628C" w:rsidRDefault="0093628C" w:rsidP="0093628C">
            <w:pPr>
              <w:jc w:val="right"/>
            </w:pPr>
            <w:r>
              <w:t>NA</w:t>
            </w:r>
          </w:p>
        </w:tc>
      </w:tr>
      <w:tr w:rsidR="0093628C" w:rsidTr="0093628C">
        <w:trPr>
          <w:jc w:val="center"/>
        </w:trPr>
        <w:tc>
          <w:tcPr>
            <w:tcW w:w="4494" w:type="dxa"/>
          </w:tcPr>
          <w:p w:rsidR="0093628C" w:rsidRDefault="0093628C" w:rsidP="0093628C">
            <w:r>
              <w:t xml:space="preserve">     Some Other Race alone</w:t>
            </w:r>
          </w:p>
        </w:tc>
        <w:tc>
          <w:tcPr>
            <w:tcW w:w="950" w:type="dxa"/>
          </w:tcPr>
          <w:p w:rsidR="0093628C" w:rsidRDefault="0093628C" w:rsidP="0093628C">
            <w:pPr>
              <w:jc w:val="right"/>
            </w:pPr>
            <w:r>
              <w:t>NA</w:t>
            </w:r>
          </w:p>
        </w:tc>
        <w:tc>
          <w:tcPr>
            <w:tcW w:w="951" w:type="dxa"/>
          </w:tcPr>
          <w:p w:rsidR="0093628C" w:rsidRDefault="0093628C" w:rsidP="0093628C">
            <w:pPr>
              <w:jc w:val="right"/>
            </w:pPr>
            <w:r>
              <w:t>NA</w:t>
            </w:r>
          </w:p>
        </w:tc>
        <w:tc>
          <w:tcPr>
            <w:tcW w:w="950" w:type="dxa"/>
          </w:tcPr>
          <w:p w:rsidR="0093628C" w:rsidRDefault="0093628C" w:rsidP="0093628C">
            <w:pPr>
              <w:jc w:val="right"/>
            </w:pPr>
            <w:r>
              <w:t>110</w:t>
            </w:r>
          </w:p>
        </w:tc>
        <w:tc>
          <w:tcPr>
            <w:tcW w:w="951" w:type="dxa"/>
          </w:tcPr>
          <w:p w:rsidR="0093628C" w:rsidRDefault="0093628C" w:rsidP="0093628C">
            <w:pPr>
              <w:jc w:val="right"/>
            </w:pPr>
            <w:r>
              <w:t>0.3</w:t>
            </w:r>
          </w:p>
        </w:tc>
        <w:tc>
          <w:tcPr>
            <w:tcW w:w="951" w:type="dxa"/>
          </w:tcPr>
          <w:p w:rsidR="0093628C" w:rsidRDefault="0093628C" w:rsidP="0093628C">
            <w:pPr>
              <w:jc w:val="right"/>
            </w:pPr>
            <w:r>
              <w:t>NA</w:t>
            </w:r>
          </w:p>
        </w:tc>
      </w:tr>
      <w:tr w:rsidR="0093628C" w:rsidTr="0093628C">
        <w:trPr>
          <w:jc w:val="center"/>
        </w:trPr>
        <w:tc>
          <w:tcPr>
            <w:tcW w:w="4494" w:type="dxa"/>
          </w:tcPr>
          <w:p w:rsidR="0093628C" w:rsidRDefault="0093628C" w:rsidP="0093628C">
            <w:r>
              <w:t xml:space="preserve">     Two or More Races </w:t>
            </w:r>
          </w:p>
        </w:tc>
        <w:tc>
          <w:tcPr>
            <w:tcW w:w="950" w:type="dxa"/>
          </w:tcPr>
          <w:p w:rsidR="0093628C" w:rsidRDefault="0093628C" w:rsidP="0093628C">
            <w:pPr>
              <w:jc w:val="right"/>
            </w:pPr>
            <w:r>
              <w:t>NA</w:t>
            </w:r>
          </w:p>
        </w:tc>
        <w:tc>
          <w:tcPr>
            <w:tcW w:w="951" w:type="dxa"/>
          </w:tcPr>
          <w:p w:rsidR="0093628C" w:rsidRDefault="0093628C" w:rsidP="0093628C">
            <w:pPr>
              <w:jc w:val="right"/>
            </w:pPr>
            <w:r>
              <w:t>NA</w:t>
            </w:r>
          </w:p>
        </w:tc>
        <w:tc>
          <w:tcPr>
            <w:tcW w:w="950" w:type="dxa"/>
          </w:tcPr>
          <w:p w:rsidR="0093628C" w:rsidRDefault="0093628C" w:rsidP="0093628C">
            <w:pPr>
              <w:jc w:val="right"/>
            </w:pPr>
            <w:r>
              <w:t>54</w:t>
            </w:r>
          </w:p>
        </w:tc>
        <w:tc>
          <w:tcPr>
            <w:tcW w:w="951" w:type="dxa"/>
          </w:tcPr>
          <w:p w:rsidR="0093628C" w:rsidRDefault="0093628C" w:rsidP="0093628C">
            <w:pPr>
              <w:jc w:val="right"/>
            </w:pPr>
            <w:r>
              <w:t>0.2</w:t>
            </w:r>
          </w:p>
        </w:tc>
        <w:tc>
          <w:tcPr>
            <w:tcW w:w="951" w:type="dxa"/>
          </w:tcPr>
          <w:p w:rsidR="0093628C" w:rsidRDefault="0093628C" w:rsidP="0093628C">
            <w:pPr>
              <w:jc w:val="right"/>
            </w:pPr>
            <w:r>
              <w:t>NA</w:t>
            </w:r>
          </w:p>
        </w:tc>
      </w:tr>
      <w:tr w:rsidR="0093628C" w:rsidTr="0093628C">
        <w:trPr>
          <w:jc w:val="center"/>
        </w:trPr>
        <w:tc>
          <w:tcPr>
            <w:tcW w:w="4494" w:type="dxa"/>
          </w:tcPr>
          <w:p w:rsidR="0093628C" w:rsidRDefault="0093628C" w:rsidP="0093628C">
            <w:r>
              <w:t>Not Hispanic or Latino</w:t>
            </w:r>
          </w:p>
        </w:tc>
        <w:tc>
          <w:tcPr>
            <w:tcW w:w="950" w:type="dxa"/>
          </w:tcPr>
          <w:p w:rsidR="0093628C" w:rsidRDefault="0093628C" w:rsidP="0093628C">
            <w:pPr>
              <w:jc w:val="right"/>
            </w:pPr>
            <w:r>
              <w:t>30,431</w:t>
            </w:r>
          </w:p>
        </w:tc>
        <w:tc>
          <w:tcPr>
            <w:tcW w:w="951" w:type="dxa"/>
          </w:tcPr>
          <w:p w:rsidR="0093628C" w:rsidRDefault="0093628C" w:rsidP="0093628C">
            <w:pPr>
              <w:jc w:val="right"/>
            </w:pPr>
            <w:r>
              <w:t>99.1</w:t>
            </w:r>
          </w:p>
        </w:tc>
        <w:tc>
          <w:tcPr>
            <w:tcW w:w="950" w:type="dxa"/>
          </w:tcPr>
          <w:p w:rsidR="0093628C" w:rsidRDefault="0093628C" w:rsidP="0093628C">
            <w:pPr>
              <w:jc w:val="right"/>
            </w:pPr>
            <w:r>
              <w:t>32,777</w:t>
            </w:r>
          </w:p>
        </w:tc>
        <w:tc>
          <w:tcPr>
            <w:tcW w:w="951" w:type="dxa"/>
          </w:tcPr>
          <w:p w:rsidR="0093628C" w:rsidRDefault="0093628C" w:rsidP="0093628C">
            <w:pPr>
              <w:jc w:val="right"/>
            </w:pPr>
            <w:r>
              <w:t>98.5</w:t>
            </w:r>
          </w:p>
        </w:tc>
        <w:tc>
          <w:tcPr>
            <w:tcW w:w="951" w:type="dxa"/>
          </w:tcPr>
          <w:p w:rsidR="0093628C" w:rsidRDefault="0093628C" w:rsidP="0093628C">
            <w:pPr>
              <w:jc w:val="right"/>
            </w:pPr>
            <w:r>
              <w:t>+7.7%</w:t>
            </w:r>
          </w:p>
        </w:tc>
      </w:tr>
      <w:tr w:rsidR="0093628C" w:rsidTr="0093628C">
        <w:trPr>
          <w:jc w:val="center"/>
        </w:trPr>
        <w:tc>
          <w:tcPr>
            <w:tcW w:w="4494" w:type="dxa"/>
          </w:tcPr>
          <w:p w:rsidR="0093628C" w:rsidRDefault="0093628C" w:rsidP="0093628C">
            <w:r>
              <w:t xml:space="preserve">     White alone</w:t>
            </w:r>
          </w:p>
        </w:tc>
        <w:tc>
          <w:tcPr>
            <w:tcW w:w="950" w:type="dxa"/>
          </w:tcPr>
          <w:p w:rsidR="0093628C" w:rsidRDefault="0093628C" w:rsidP="0093628C">
            <w:pPr>
              <w:jc w:val="right"/>
            </w:pPr>
            <w:r>
              <w:t>30,040</w:t>
            </w:r>
          </w:p>
        </w:tc>
        <w:tc>
          <w:tcPr>
            <w:tcW w:w="951" w:type="dxa"/>
          </w:tcPr>
          <w:p w:rsidR="0093628C" w:rsidRDefault="0093628C" w:rsidP="0093628C">
            <w:pPr>
              <w:jc w:val="right"/>
            </w:pPr>
            <w:r>
              <w:t>97.8</w:t>
            </w:r>
          </w:p>
        </w:tc>
        <w:tc>
          <w:tcPr>
            <w:tcW w:w="950" w:type="dxa"/>
          </w:tcPr>
          <w:p w:rsidR="0093628C" w:rsidRDefault="0093628C" w:rsidP="0093628C">
            <w:pPr>
              <w:jc w:val="right"/>
            </w:pPr>
            <w:r>
              <w:t>32,147</w:t>
            </w:r>
          </w:p>
        </w:tc>
        <w:tc>
          <w:tcPr>
            <w:tcW w:w="951" w:type="dxa"/>
          </w:tcPr>
          <w:p w:rsidR="0093628C" w:rsidRDefault="0093628C" w:rsidP="0093628C">
            <w:pPr>
              <w:jc w:val="right"/>
            </w:pPr>
            <w:r>
              <w:t>96.6</w:t>
            </w:r>
          </w:p>
        </w:tc>
        <w:tc>
          <w:tcPr>
            <w:tcW w:w="951" w:type="dxa"/>
          </w:tcPr>
          <w:p w:rsidR="0093628C" w:rsidRDefault="0093628C" w:rsidP="0093628C">
            <w:pPr>
              <w:jc w:val="right"/>
            </w:pPr>
            <w:r>
              <w:t>+7.0%</w:t>
            </w:r>
          </w:p>
        </w:tc>
      </w:tr>
      <w:tr w:rsidR="0093628C" w:rsidTr="0093628C">
        <w:trPr>
          <w:jc w:val="center"/>
        </w:trPr>
        <w:tc>
          <w:tcPr>
            <w:tcW w:w="4494" w:type="dxa"/>
          </w:tcPr>
          <w:p w:rsidR="0093628C" w:rsidRDefault="0093628C" w:rsidP="0093628C">
            <w:r>
              <w:t xml:space="preserve">     Black or African American alone</w:t>
            </w:r>
          </w:p>
        </w:tc>
        <w:tc>
          <w:tcPr>
            <w:tcW w:w="950" w:type="dxa"/>
          </w:tcPr>
          <w:p w:rsidR="0093628C" w:rsidRDefault="0093628C" w:rsidP="0093628C">
            <w:pPr>
              <w:jc w:val="right"/>
            </w:pPr>
            <w:r>
              <w:t>NA</w:t>
            </w:r>
          </w:p>
        </w:tc>
        <w:tc>
          <w:tcPr>
            <w:tcW w:w="951" w:type="dxa"/>
          </w:tcPr>
          <w:p w:rsidR="0093628C" w:rsidRDefault="0093628C" w:rsidP="0093628C">
            <w:pPr>
              <w:jc w:val="right"/>
            </w:pPr>
            <w:r>
              <w:t>NA</w:t>
            </w:r>
          </w:p>
        </w:tc>
        <w:tc>
          <w:tcPr>
            <w:tcW w:w="950" w:type="dxa"/>
          </w:tcPr>
          <w:p w:rsidR="0093628C" w:rsidRDefault="0093628C" w:rsidP="0093628C">
            <w:pPr>
              <w:jc w:val="right"/>
            </w:pPr>
            <w:r>
              <w:t>96</w:t>
            </w:r>
          </w:p>
        </w:tc>
        <w:tc>
          <w:tcPr>
            <w:tcW w:w="951" w:type="dxa"/>
          </w:tcPr>
          <w:p w:rsidR="0093628C" w:rsidRDefault="0093628C" w:rsidP="0093628C">
            <w:pPr>
              <w:jc w:val="right"/>
            </w:pPr>
            <w:r>
              <w:t>0.3</w:t>
            </w:r>
          </w:p>
        </w:tc>
        <w:tc>
          <w:tcPr>
            <w:tcW w:w="951" w:type="dxa"/>
          </w:tcPr>
          <w:p w:rsidR="0093628C" w:rsidRDefault="0093628C" w:rsidP="0093628C">
            <w:pPr>
              <w:jc w:val="right"/>
            </w:pPr>
            <w:r>
              <w:t>NA</w:t>
            </w:r>
          </w:p>
        </w:tc>
      </w:tr>
      <w:tr w:rsidR="0093628C" w:rsidTr="0093628C">
        <w:trPr>
          <w:jc w:val="center"/>
        </w:trPr>
        <w:tc>
          <w:tcPr>
            <w:tcW w:w="4494" w:type="dxa"/>
          </w:tcPr>
          <w:p w:rsidR="0093628C" w:rsidRDefault="0093628C" w:rsidP="0093628C">
            <w:r>
              <w:t xml:space="preserve">     American Indian and Alaska Native alone</w:t>
            </w:r>
          </w:p>
        </w:tc>
        <w:tc>
          <w:tcPr>
            <w:tcW w:w="950" w:type="dxa"/>
          </w:tcPr>
          <w:p w:rsidR="0093628C" w:rsidRDefault="0093628C" w:rsidP="0093628C">
            <w:pPr>
              <w:jc w:val="right"/>
            </w:pPr>
            <w:r>
              <w:t>NA</w:t>
            </w:r>
          </w:p>
        </w:tc>
        <w:tc>
          <w:tcPr>
            <w:tcW w:w="951" w:type="dxa"/>
          </w:tcPr>
          <w:p w:rsidR="0093628C" w:rsidRDefault="0093628C" w:rsidP="0093628C">
            <w:pPr>
              <w:jc w:val="right"/>
            </w:pPr>
            <w:r>
              <w:t>NA</w:t>
            </w:r>
          </w:p>
        </w:tc>
        <w:tc>
          <w:tcPr>
            <w:tcW w:w="950" w:type="dxa"/>
          </w:tcPr>
          <w:p w:rsidR="0093628C" w:rsidRDefault="0093628C" w:rsidP="0093628C">
            <w:pPr>
              <w:jc w:val="right"/>
            </w:pPr>
            <w:r>
              <w:t>76</w:t>
            </w:r>
          </w:p>
        </w:tc>
        <w:tc>
          <w:tcPr>
            <w:tcW w:w="951" w:type="dxa"/>
          </w:tcPr>
          <w:p w:rsidR="0093628C" w:rsidRDefault="0093628C" w:rsidP="0093628C">
            <w:pPr>
              <w:jc w:val="right"/>
            </w:pPr>
            <w:r>
              <w:t>0.2</w:t>
            </w:r>
          </w:p>
        </w:tc>
        <w:tc>
          <w:tcPr>
            <w:tcW w:w="951" w:type="dxa"/>
          </w:tcPr>
          <w:p w:rsidR="0093628C" w:rsidRDefault="0093628C" w:rsidP="0093628C">
            <w:pPr>
              <w:jc w:val="right"/>
            </w:pPr>
            <w:r>
              <w:t>NA</w:t>
            </w:r>
          </w:p>
        </w:tc>
      </w:tr>
      <w:tr w:rsidR="0093628C" w:rsidTr="0093628C">
        <w:trPr>
          <w:jc w:val="center"/>
        </w:trPr>
        <w:tc>
          <w:tcPr>
            <w:tcW w:w="4494" w:type="dxa"/>
          </w:tcPr>
          <w:p w:rsidR="0093628C" w:rsidRDefault="0093628C" w:rsidP="0093628C">
            <w:r>
              <w:t xml:space="preserve">     Asian alone</w:t>
            </w:r>
          </w:p>
        </w:tc>
        <w:tc>
          <w:tcPr>
            <w:tcW w:w="950" w:type="dxa"/>
          </w:tcPr>
          <w:p w:rsidR="0093628C" w:rsidRDefault="0093628C" w:rsidP="0093628C">
            <w:pPr>
              <w:jc w:val="right"/>
            </w:pPr>
            <w:r>
              <w:t>NA</w:t>
            </w:r>
          </w:p>
        </w:tc>
        <w:tc>
          <w:tcPr>
            <w:tcW w:w="951" w:type="dxa"/>
          </w:tcPr>
          <w:p w:rsidR="0093628C" w:rsidRDefault="0093628C" w:rsidP="0093628C">
            <w:pPr>
              <w:jc w:val="right"/>
            </w:pPr>
            <w:r>
              <w:t>NA</w:t>
            </w:r>
          </w:p>
        </w:tc>
        <w:tc>
          <w:tcPr>
            <w:tcW w:w="950" w:type="dxa"/>
          </w:tcPr>
          <w:p w:rsidR="0093628C" w:rsidRDefault="0093628C" w:rsidP="0093628C">
            <w:pPr>
              <w:jc w:val="right"/>
            </w:pPr>
            <w:r>
              <w:t>105</w:t>
            </w:r>
          </w:p>
        </w:tc>
        <w:tc>
          <w:tcPr>
            <w:tcW w:w="951" w:type="dxa"/>
          </w:tcPr>
          <w:p w:rsidR="0093628C" w:rsidRDefault="0093628C" w:rsidP="0093628C">
            <w:pPr>
              <w:jc w:val="right"/>
            </w:pPr>
            <w:r>
              <w:t>0.3</w:t>
            </w:r>
          </w:p>
        </w:tc>
        <w:tc>
          <w:tcPr>
            <w:tcW w:w="951" w:type="dxa"/>
          </w:tcPr>
          <w:p w:rsidR="0093628C" w:rsidRDefault="0093628C" w:rsidP="0093628C">
            <w:pPr>
              <w:jc w:val="right"/>
            </w:pPr>
            <w:r>
              <w:t>NA</w:t>
            </w:r>
          </w:p>
        </w:tc>
      </w:tr>
      <w:tr w:rsidR="0093628C" w:rsidTr="0093628C">
        <w:trPr>
          <w:jc w:val="center"/>
        </w:trPr>
        <w:tc>
          <w:tcPr>
            <w:tcW w:w="4494" w:type="dxa"/>
          </w:tcPr>
          <w:p w:rsidR="0093628C" w:rsidRDefault="0093628C" w:rsidP="0093628C">
            <w:r>
              <w:t xml:space="preserve">     Native Hawaiian and Other Pacific Islander</w:t>
            </w:r>
          </w:p>
          <w:p w:rsidR="0093628C" w:rsidRDefault="0093628C" w:rsidP="0093628C">
            <w:r>
              <w:t xml:space="preserve">     alone</w:t>
            </w:r>
          </w:p>
        </w:tc>
        <w:tc>
          <w:tcPr>
            <w:tcW w:w="950" w:type="dxa"/>
          </w:tcPr>
          <w:p w:rsidR="0093628C" w:rsidRDefault="0093628C" w:rsidP="0093628C">
            <w:pPr>
              <w:jc w:val="right"/>
            </w:pPr>
            <w:r>
              <w:t>NA</w:t>
            </w:r>
          </w:p>
        </w:tc>
        <w:tc>
          <w:tcPr>
            <w:tcW w:w="951" w:type="dxa"/>
          </w:tcPr>
          <w:p w:rsidR="0093628C" w:rsidRDefault="0093628C" w:rsidP="0093628C">
            <w:pPr>
              <w:jc w:val="right"/>
            </w:pPr>
            <w:r>
              <w:t>NA</w:t>
            </w:r>
          </w:p>
        </w:tc>
        <w:tc>
          <w:tcPr>
            <w:tcW w:w="950" w:type="dxa"/>
          </w:tcPr>
          <w:p w:rsidR="0093628C" w:rsidRDefault="0093628C" w:rsidP="0093628C">
            <w:pPr>
              <w:jc w:val="right"/>
            </w:pPr>
            <w:r>
              <w:t>7</w:t>
            </w:r>
          </w:p>
        </w:tc>
        <w:tc>
          <w:tcPr>
            <w:tcW w:w="951" w:type="dxa"/>
          </w:tcPr>
          <w:p w:rsidR="0093628C" w:rsidRDefault="0093628C" w:rsidP="0093628C">
            <w:pPr>
              <w:jc w:val="right"/>
            </w:pPr>
            <w:r>
              <w:t>0.0</w:t>
            </w:r>
          </w:p>
        </w:tc>
        <w:tc>
          <w:tcPr>
            <w:tcW w:w="951" w:type="dxa"/>
          </w:tcPr>
          <w:p w:rsidR="0093628C" w:rsidRDefault="0093628C" w:rsidP="0093628C">
            <w:pPr>
              <w:jc w:val="right"/>
            </w:pPr>
            <w:r>
              <w:t>NA</w:t>
            </w:r>
          </w:p>
        </w:tc>
      </w:tr>
      <w:tr w:rsidR="0093628C" w:rsidTr="0093628C">
        <w:trPr>
          <w:jc w:val="center"/>
        </w:trPr>
        <w:tc>
          <w:tcPr>
            <w:tcW w:w="4494" w:type="dxa"/>
          </w:tcPr>
          <w:p w:rsidR="0093628C" w:rsidRDefault="0093628C" w:rsidP="0093628C">
            <w:r>
              <w:t xml:space="preserve">     Some Other Race alone</w:t>
            </w:r>
          </w:p>
        </w:tc>
        <w:tc>
          <w:tcPr>
            <w:tcW w:w="950" w:type="dxa"/>
          </w:tcPr>
          <w:p w:rsidR="0093628C" w:rsidRDefault="0093628C" w:rsidP="0093628C">
            <w:pPr>
              <w:jc w:val="right"/>
            </w:pPr>
            <w:r>
              <w:t>NA</w:t>
            </w:r>
          </w:p>
        </w:tc>
        <w:tc>
          <w:tcPr>
            <w:tcW w:w="951" w:type="dxa"/>
          </w:tcPr>
          <w:p w:rsidR="0093628C" w:rsidRDefault="0093628C" w:rsidP="0093628C">
            <w:pPr>
              <w:jc w:val="right"/>
            </w:pPr>
            <w:r>
              <w:t>NA</w:t>
            </w:r>
          </w:p>
        </w:tc>
        <w:tc>
          <w:tcPr>
            <w:tcW w:w="950" w:type="dxa"/>
          </w:tcPr>
          <w:p w:rsidR="0093628C" w:rsidRDefault="0093628C" w:rsidP="0093628C">
            <w:pPr>
              <w:jc w:val="right"/>
            </w:pPr>
            <w:r>
              <w:t>22</w:t>
            </w:r>
          </w:p>
        </w:tc>
        <w:tc>
          <w:tcPr>
            <w:tcW w:w="951" w:type="dxa"/>
          </w:tcPr>
          <w:p w:rsidR="0093628C" w:rsidRDefault="0093628C" w:rsidP="0093628C">
            <w:pPr>
              <w:jc w:val="right"/>
            </w:pPr>
            <w:r>
              <w:t>0.1</w:t>
            </w:r>
          </w:p>
        </w:tc>
        <w:tc>
          <w:tcPr>
            <w:tcW w:w="951" w:type="dxa"/>
          </w:tcPr>
          <w:p w:rsidR="0093628C" w:rsidRDefault="0093628C" w:rsidP="0093628C">
            <w:pPr>
              <w:jc w:val="right"/>
            </w:pPr>
            <w:r>
              <w:t>NA</w:t>
            </w:r>
          </w:p>
        </w:tc>
      </w:tr>
      <w:tr w:rsidR="0093628C" w:rsidTr="0093628C">
        <w:trPr>
          <w:jc w:val="center"/>
        </w:trPr>
        <w:tc>
          <w:tcPr>
            <w:tcW w:w="4494" w:type="dxa"/>
          </w:tcPr>
          <w:p w:rsidR="0093628C" w:rsidRDefault="0093628C" w:rsidP="0093628C">
            <w:r>
              <w:t xml:space="preserve">     Two or More Races</w:t>
            </w:r>
          </w:p>
        </w:tc>
        <w:tc>
          <w:tcPr>
            <w:tcW w:w="950" w:type="dxa"/>
          </w:tcPr>
          <w:p w:rsidR="0093628C" w:rsidRDefault="0093628C" w:rsidP="0093628C">
            <w:pPr>
              <w:jc w:val="right"/>
            </w:pPr>
            <w:r>
              <w:t>NA</w:t>
            </w:r>
          </w:p>
        </w:tc>
        <w:tc>
          <w:tcPr>
            <w:tcW w:w="951" w:type="dxa"/>
          </w:tcPr>
          <w:p w:rsidR="0093628C" w:rsidRDefault="0093628C" w:rsidP="0093628C">
            <w:pPr>
              <w:jc w:val="right"/>
            </w:pPr>
            <w:r>
              <w:t>NA</w:t>
            </w:r>
          </w:p>
        </w:tc>
        <w:tc>
          <w:tcPr>
            <w:tcW w:w="950" w:type="dxa"/>
          </w:tcPr>
          <w:p w:rsidR="0093628C" w:rsidRDefault="0093628C" w:rsidP="0093628C">
            <w:pPr>
              <w:jc w:val="right"/>
            </w:pPr>
            <w:r>
              <w:t>324</w:t>
            </w:r>
          </w:p>
        </w:tc>
        <w:tc>
          <w:tcPr>
            <w:tcW w:w="951" w:type="dxa"/>
          </w:tcPr>
          <w:p w:rsidR="0093628C" w:rsidRDefault="0093628C" w:rsidP="0093628C">
            <w:pPr>
              <w:jc w:val="right"/>
            </w:pPr>
            <w:r>
              <w:t>1.0</w:t>
            </w:r>
          </w:p>
        </w:tc>
        <w:tc>
          <w:tcPr>
            <w:tcW w:w="951" w:type="dxa"/>
          </w:tcPr>
          <w:p w:rsidR="0093628C" w:rsidRDefault="0093628C" w:rsidP="0093628C">
            <w:pPr>
              <w:jc w:val="right"/>
            </w:pPr>
            <w:r>
              <w:t>NA</w:t>
            </w:r>
          </w:p>
        </w:tc>
      </w:tr>
    </w:tbl>
    <w:p w:rsidR="0093628C" w:rsidRDefault="0093628C" w:rsidP="0093628C">
      <w:pPr>
        <w:ind w:left="720" w:firstLine="720"/>
        <w:rPr>
          <w:i/>
          <w:sz w:val="20"/>
          <w:szCs w:val="20"/>
        </w:rPr>
      </w:pPr>
    </w:p>
    <w:p w:rsidR="0093628C" w:rsidRPr="00117A34" w:rsidRDefault="0093628C" w:rsidP="0093628C">
      <w:pPr>
        <w:ind w:left="720" w:firstLine="720"/>
        <w:rPr>
          <w:i/>
          <w:sz w:val="20"/>
          <w:szCs w:val="20"/>
        </w:rPr>
      </w:pPr>
      <w:r w:rsidRPr="00117A34">
        <w:rPr>
          <w:i/>
          <w:sz w:val="20"/>
          <w:szCs w:val="20"/>
        </w:rPr>
        <w:t>S</w:t>
      </w:r>
      <w:r>
        <w:rPr>
          <w:i/>
          <w:sz w:val="20"/>
          <w:szCs w:val="20"/>
        </w:rPr>
        <w:t>ource: U.S. Census Bureau</w:t>
      </w:r>
    </w:p>
    <w:p w:rsidR="0093628C" w:rsidRDefault="0093628C" w:rsidP="0093628C"/>
    <w:p w:rsidR="0093628C" w:rsidRDefault="0093628C" w:rsidP="0093628C">
      <w:r>
        <w:br w:type="page"/>
      </w:r>
    </w:p>
    <w:p w:rsidR="0093628C" w:rsidRDefault="0093628C" w:rsidP="0093628C">
      <w:pPr>
        <w:pStyle w:val="Heading3"/>
      </w:pPr>
      <w:bookmarkStart w:id="11" w:name="_Toc346200665"/>
      <w:r>
        <w:lastRenderedPageBreak/>
        <w:t>Grandparents</w:t>
      </w:r>
      <w:bookmarkEnd w:id="11"/>
    </w:p>
    <w:p w:rsidR="0093628C" w:rsidRDefault="0093628C" w:rsidP="0093628C">
      <w:pPr>
        <w:autoSpaceDE w:val="0"/>
        <w:autoSpaceDN w:val="0"/>
        <w:adjustRightInd w:val="0"/>
        <w:spacing w:line="240" w:lineRule="auto"/>
        <w:rPr>
          <w:rFonts w:cstheme="minorHAnsi"/>
          <w:sz w:val="24"/>
          <w:szCs w:val="24"/>
        </w:rPr>
      </w:pPr>
    </w:p>
    <w:p w:rsidR="0093628C" w:rsidRPr="00332A00" w:rsidRDefault="0093628C" w:rsidP="0093628C">
      <w:pPr>
        <w:autoSpaceDE w:val="0"/>
        <w:autoSpaceDN w:val="0"/>
        <w:adjustRightInd w:val="0"/>
        <w:spacing w:line="240" w:lineRule="auto"/>
        <w:rPr>
          <w:rFonts w:cstheme="minorHAnsi"/>
          <w:sz w:val="24"/>
          <w:szCs w:val="24"/>
        </w:rPr>
      </w:pPr>
      <w:r w:rsidRPr="00332A00">
        <w:rPr>
          <w:rFonts w:cstheme="minorHAnsi"/>
          <w:sz w:val="24"/>
          <w:szCs w:val="24"/>
        </w:rPr>
        <w:t>Based on the U.S. Census Bureau’s American Community Survey</w:t>
      </w:r>
      <w:r>
        <w:rPr>
          <w:rFonts w:cstheme="minorHAnsi"/>
          <w:sz w:val="24"/>
          <w:szCs w:val="24"/>
        </w:rPr>
        <w:t>*</w:t>
      </w:r>
      <w:r w:rsidRPr="00332A00">
        <w:rPr>
          <w:rFonts w:cstheme="minorHAnsi"/>
          <w:sz w:val="24"/>
          <w:szCs w:val="24"/>
        </w:rPr>
        <w:t>, in 2010</w:t>
      </w:r>
      <w:r>
        <w:rPr>
          <w:rFonts w:cstheme="minorHAnsi"/>
          <w:sz w:val="24"/>
          <w:szCs w:val="24"/>
        </w:rPr>
        <w:t xml:space="preserve">, </w:t>
      </w:r>
      <w:r w:rsidRPr="00332A00">
        <w:rPr>
          <w:rFonts w:cstheme="minorHAnsi"/>
          <w:sz w:val="24"/>
          <w:szCs w:val="24"/>
        </w:rPr>
        <w:t xml:space="preserve">412 grandparents in Whitley County </w:t>
      </w:r>
      <w:r>
        <w:rPr>
          <w:rFonts w:cstheme="minorHAnsi"/>
          <w:sz w:val="24"/>
          <w:szCs w:val="24"/>
        </w:rPr>
        <w:t xml:space="preserve">were </w:t>
      </w:r>
      <w:r w:rsidRPr="00332A00">
        <w:rPr>
          <w:rFonts w:cstheme="minorHAnsi"/>
          <w:sz w:val="24"/>
          <w:szCs w:val="24"/>
        </w:rPr>
        <w:t xml:space="preserve">living with their own grandchildren under the age of 18.  A total of 197 (47.8%) of the 412 who were living with their grandchildren were responsible for their caretaking.  Of these grandparents, 64.5% were female and 68.0% were married. </w:t>
      </w: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Default="0093628C" w:rsidP="0093628C">
      <w:pPr>
        <w:rPr>
          <w:rFonts w:cstheme="minorHAnsi"/>
          <w:sz w:val="24"/>
          <w:szCs w:val="24"/>
        </w:rPr>
      </w:pPr>
    </w:p>
    <w:p w:rsidR="0093628C" w:rsidRPr="00F25AD4" w:rsidRDefault="0093628C" w:rsidP="0093628C">
      <w:pPr>
        <w:autoSpaceDE w:val="0"/>
        <w:autoSpaceDN w:val="0"/>
        <w:adjustRightInd w:val="0"/>
        <w:rPr>
          <w:rFonts w:cstheme="minorHAnsi"/>
          <w:sz w:val="20"/>
          <w:szCs w:val="20"/>
        </w:rPr>
      </w:pPr>
      <w:r w:rsidRPr="00F25AD4">
        <w:rPr>
          <w:rFonts w:cstheme="minorHAnsi"/>
          <w:sz w:val="20"/>
          <w:szCs w:val="20"/>
        </w:rPr>
        <w:t>*The American Community Survey (ACS) is a relatively new survey conducted by the U.S. Census</w:t>
      </w:r>
    </w:p>
    <w:p w:rsidR="0093628C" w:rsidRPr="00F25AD4" w:rsidRDefault="0093628C" w:rsidP="0093628C">
      <w:pPr>
        <w:autoSpaceDE w:val="0"/>
        <w:autoSpaceDN w:val="0"/>
        <w:adjustRightInd w:val="0"/>
        <w:rPr>
          <w:rFonts w:cstheme="minorHAnsi"/>
          <w:sz w:val="20"/>
          <w:szCs w:val="20"/>
        </w:rPr>
      </w:pPr>
      <w:proofErr w:type="gramStart"/>
      <w:r w:rsidRPr="00F25AD4">
        <w:rPr>
          <w:rFonts w:cstheme="minorHAnsi"/>
          <w:sz w:val="20"/>
          <w:szCs w:val="20"/>
        </w:rPr>
        <w:t>Bureau.</w:t>
      </w:r>
      <w:proofErr w:type="gramEnd"/>
      <w:r w:rsidRPr="00F25AD4">
        <w:rPr>
          <w:rFonts w:cstheme="minorHAnsi"/>
          <w:sz w:val="20"/>
          <w:szCs w:val="20"/>
        </w:rPr>
        <w:t xml:space="preserve"> It uses a series of monthly samples to produce annually updated data for the same small</w:t>
      </w:r>
    </w:p>
    <w:p w:rsidR="0093628C" w:rsidRPr="00F25AD4" w:rsidRDefault="0093628C" w:rsidP="0093628C">
      <w:pPr>
        <w:autoSpaceDE w:val="0"/>
        <w:autoSpaceDN w:val="0"/>
        <w:adjustRightInd w:val="0"/>
        <w:rPr>
          <w:rFonts w:cstheme="minorHAnsi"/>
          <w:sz w:val="20"/>
          <w:szCs w:val="20"/>
        </w:rPr>
      </w:pPr>
      <w:proofErr w:type="gramStart"/>
      <w:r w:rsidRPr="00F25AD4">
        <w:rPr>
          <w:rFonts w:cstheme="minorHAnsi"/>
          <w:sz w:val="20"/>
          <w:szCs w:val="20"/>
        </w:rPr>
        <w:t>areas</w:t>
      </w:r>
      <w:proofErr w:type="gramEnd"/>
      <w:r w:rsidRPr="00F25AD4">
        <w:rPr>
          <w:rFonts w:cstheme="minorHAnsi"/>
          <w:sz w:val="20"/>
          <w:szCs w:val="20"/>
        </w:rPr>
        <w:t xml:space="preserve"> (census tracts and block groups) formerly surveyed via the decennial census long-form</w:t>
      </w:r>
    </w:p>
    <w:p w:rsidR="0093628C" w:rsidRPr="00F25AD4" w:rsidRDefault="0093628C" w:rsidP="0093628C">
      <w:pPr>
        <w:autoSpaceDE w:val="0"/>
        <w:autoSpaceDN w:val="0"/>
        <w:adjustRightInd w:val="0"/>
        <w:rPr>
          <w:rFonts w:cstheme="minorHAnsi"/>
          <w:sz w:val="20"/>
          <w:szCs w:val="20"/>
        </w:rPr>
      </w:pPr>
      <w:proofErr w:type="gramStart"/>
      <w:r w:rsidRPr="00F25AD4">
        <w:rPr>
          <w:rFonts w:cstheme="minorHAnsi"/>
          <w:sz w:val="20"/>
          <w:szCs w:val="20"/>
        </w:rPr>
        <w:t>sample</w:t>
      </w:r>
      <w:proofErr w:type="gramEnd"/>
      <w:r w:rsidRPr="00F25AD4">
        <w:rPr>
          <w:rFonts w:cstheme="minorHAnsi"/>
          <w:sz w:val="20"/>
          <w:szCs w:val="20"/>
        </w:rPr>
        <w:t>. Initially, 5 years of samples will be required to produce these small-area data. Once the</w:t>
      </w:r>
    </w:p>
    <w:p w:rsidR="0093628C" w:rsidRPr="00F25AD4" w:rsidRDefault="0093628C" w:rsidP="0093628C">
      <w:pPr>
        <w:autoSpaceDE w:val="0"/>
        <w:autoSpaceDN w:val="0"/>
        <w:adjustRightInd w:val="0"/>
        <w:rPr>
          <w:rFonts w:cstheme="minorHAnsi"/>
          <w:sz w:val="20"/>
          <w:szCs w:val="20"/>
        </w:rPr>
      </w:pPr>
      <w:r w:rsidRPr="00F25AD4">
        <w:rPr>
          <w:rFonts w:cstheme="minorHAnsi"/>
          <w:sz w:val="20"/>
          <w:szCs w:val="20"/>
        </w:rPr>
        <w:t>Census Bureau has collected 5 years of data, new small-area data will be produced annually. The</w:t>
      </w:r>
    </w:p>
    <w:p w:rsidR="0093628C" w:rsidRPr="00F25AD4" w:rsidRDefault="0093628C" w:rsidP="0093628C">
      <w:pPr>
        <w:rPr>
          <w:rFonts w:cstheme="minorHAnsi"/>
          <w:sz w:val="20"/>
          <w:szCs w:val="20"/>
        </w:rPr>
      </w:pPr>
      <w:r w:rsidRPr="00F25AD4">
        <w:rPr>
          <w:rFonts w:cstheme="minorHAnsi"/>
          <w:sz w:val="20"/>
          <w:szCs w:val="20"/>
        </w:rPr>
        <w:t>Census Bureau also will produce 3-year and 1-year data products for larger geographic areas.</w:t>
      </w:r>
    </w:p>
    <w:p w:rsidR="0093628C" w:rsidRPr="00332A00" w:rsidRDefault="0093628C" w:rsidP="0093628C">
      <w:pPr>
        <w:rPr>
          <w:rFonts w:cstheme="minorHAnsi"/>
          <w:sz w:val="24"/>
          <w:szCs w:val="24"/>
        </w:rPr>
      </w:pPr>
      <w:r w:rsidRPr="00332A00">
        <w:rPr>
          <w:rFonts w:cstheme="minorHAnsi"/>
          <w:sz w:val="24"/>
          <w:szCs w:val="24"/>
        </w:rPr>
        <w:br w:type="page"/>
      </w:r>
    </w:p>
    <w:p w:rsidR="0093628C" w:rsidRDefault="0093628C" w:rsidP="0093628C">
      <w:pPr>
        <w:pStyle w:val="Heading3"/>
        <w:spacing w:before="0" w:after="0"/>
      </w:pPr>
      <w:bookmarkStart w:id="12" w:name="_Toc346200666"/>
      <w:r>
        <w:lastRenderedPageBreak/>
        <w:t>H</w:t>
      </w:r>
      <w:r w:rsidRPr="0029679D">
        <w:t>ousehold Composition</w:t>
      </w:r>
      <w:bookmarkEnd w:id="12"/>
      <w:r w:rsidRPr="0029679D">
        <w:t xml:space="preserve"> </w:t>
      </w:r>
    </w:p>
    <w:p w:rsidR="0093628C" w:rsidRPr="007F1676" w:rsidRDefault="0093628C" w:rsidP="0093628C">
      <w:pPr>
        <w:rPr>
          <w:sz w:val="24"/>
          <w:szCs w:val="24"/>
        </w:rPr>
      </w:pPr>
    </w:p>
    <w:p w:rsidR="0093628C" w:rsidRPr="007F1676" w:rsidRDefault="0093628C" w:rsidP="0093628C">
      <w:pPr>
        <w:spacing w:line="240" w:lineRule="auto"/>
        <w:rPr>
          <w:rFonts w:cstheme="minorHAnsi"/>
          <w:sz w:val="24"/>
          <w:szCs w:val="24"/>
        </w:rPr>
      </w:pPr>
      <w:r w:rsidRPr="007F1676">
        <w:rPr>
          <w:rFonts w:cstheme="minorHAnsi"/>
          <w:sz w:val="24"/>
          <w:szCs w:val="24"/>
        </w:rPr>
        <w:t>The U.S. Census Bureau’s American Community Survey indicated that the average household size for Whitley County residents was 2.47 persons in 2010.  Whitley County had a total of 13,246 households. Family households accounted for</w:t>
      </w:r>
      <w:r>
        <w:rPr>
          <w:rFonts w:cstheme="minorHAnsi"/>
          <w:sz w:val="24"/>
          <w:szCs w:val="24"/>
        </w:rPr>
        <w:t xml:space="preserve"> 68</w:t>
      </w:r>
      <w:r w:rsidRPr="007F1676">
        <w:rPr>
          <w:rFonts w:cstheme="minorHAnsi"/>
          <w:sz w:val="24"/>
          <w:szCs w:val="24"/>
        </w:rPr>
        <w:t>% of all households in Whitley County. Marrie</w:t>
      </w:r>
      <w:r>
        <w:rPr>
          <w:rFonts w:cstheme="minorHAnsi"/>
          <w:sz w:val="24"/>
          <w:szCs w:val="24"/>
        </w:rPr>
        <w:t>d-couple families comprised 58</w:t>
      </w:r>
      <w:r w:rsidRPr="007F1676">
        <w:rPr>
          <w:rFonts w:cstheme="minorHAnsi"/>
          <w:sz w:val="24"/>
          <w:szCs w:val="24"/>
        </w:rPr>
        <w:t>% of all households.  N</w:t>
      </w:r>
      <w:r>
        <w:rPr>
          <w:rFonts w:cstheme="minorHAnsi"/>
          <w:sz w:val="24"/>
          <w:szCs w:val="24"/>
        </w:rPr>
        <w:t>onfamily households made up 32</w:t>
      </w:r>
      <w:r w:rsidRPr="007F1676">
        <w:rPr>
          <w:rFonts w:cstheme="minorHAnsi"/>
          <w:sz w:val="24"/>
          <w:szCs w:val="24"/>
        </w:rPr>
        <w:t xml:space="preserve">% of all households in Whitley County.  A householder living alone comprised </w:t>
      </w:r>
      <w:r>
        <w:rPr>
          <w:rFonts w:cstheme="minorHAnsi"/>
          <w:sz w:val="24"/>
          <w:szCs w:val="24"/>
        </w:rPr>
        <w:t>27</w:t>
      </w:r>
      <w:r w:rsidRPr="007F1676">
        <w:rPr>
          <w:rFonts w:cstheme="minorHAnsi"/>
          <w:sz w:val="24"/>
          <w:szCs w:val="24"/>
        </w:rPr>
        <w:t>% of all households.</w:t>
      </w:r>
    </w:p>
    <w:p w:rsidR="0093628C" w:rsidRPr="007F1676" w:rsidRDefault="0093628C" w:rsidP="0093628C">
      <w:pPr>
        <w:spacing w:line="240" w:lineRule="auto"/>
        <w:rPr>
          <w:rFonts w:eastAsia="Times New Roman" w:cstheme="minorHAnsi"/>
          <w:sz w:val="24"/>
          <w:szCs w:val="24"/>
        </w:rPr>
      </w:pPr>
    </w:p>
    <w:p w:rsidR="0093628C" w:rsidRDefault="0093628C" w:rsidP="0093628C">
      <w:pPr>
        <w:spacing w:line="240" w:lineRule="auto"/>
        <w:rPr>
          <w:rFonts w:eastAsia="Times New Roman" w:cstheme="minorHAnsi"/>
          <w:sz w:val="24"/>
          <w:szCs w:val="24"/>
        </w:rPr>
      </w:pPr>
      <w:proofErr w:type="gramStart"/>
      <w:r>
        <w:rPr>
          <w:rFonts w:eastAsia="Times New Roman" w:cstheme="minorHAnsi"/>
          <w:sz w:val="24"/>
          <w:szCs w:val="24"/>
        </w:rPr>
        <w:t>Figure 3.</w:t>
      </w:r>
      <w:proofErr w:type="gramEnd"/>
      <w:r>
        <w:rPr>
          <w:rFonts w:eastAsia="Times New Roman" w:cstheme="minorHAnsi"/>
          <w:sz w:val="24"/>
          <w:szCs w:val="24"/>
        </w:rPr>
        <w:t xml:space="preserve"> Types of Households in Whitley County, 2006-2010 </w:t>
      </w:r>
    </w:p>
    <w:p w:rsidR="0093628C" w:rsidRDefault="0093628C" w:rsidP="0093628C">
      <w:pPr>
        <w:spacing w:line="240" w:lineRule="auto"/>
        <w:jc w:val="center"/>
        <w:rPr>
          <w:i/>
          <w:sz w:val="18"/>
          <w:szCs w:val="18"/>
        </w:rPr>
      </w:pPr>
      <w:r w:rsidRPr="00B66334">
        <w:rPr>
          <w:rFonts w:eastAsia="Times New Roman" w:cstheme="minorHAnsi"/>
          <w:noProof/>
          <w:sz w:val="24"/>
          <w:szCs w:val="24"/>
        </w:rPr>
        <w:drawing>
          <wp:inline distT="0" distB="0" distL="0" distR="0" wp14:anchorId="74A28315" wp14:editId="198BB903">
            <wp:extent cx="6105525" cy="2352675"/>
            <wp:effectExtent l="0" t="0" r="0" b="0"/>
            <wp:docPr id="1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3628C" w:rsidRPr="00787318" w:rsidRDefault="0093628C" w:rsidP="0093628C">
      <w:pPr>
        <w:spacing w:line="240" w:lineRule="auto"/>
        <w:ind w:left="1728" w:firstLine="432"/>
        <w:jc w:val="center"/>
        <w:rPr>
          <w:rFonts w:eastAsia="Times New Roman" w:cstheme="minorHAnsi"/>
          <w:sz w:val="24"/>
          <w:szCs w:val="24"/>
        </w:rPr>
      </w:pPr>
      <w:r w:rsidRPr="00591E20">
        <w:rPr>
          <w:i/>
          <w:sz w:val="18"/>
          <w:szCs w:val="18"/>
        </w:rPr>
        <w:t>Source: Amer</w:t>
      </w:r>
      <w:r>
        <w:rPr>
          <w:i/>
          <w:sz w:val="18"/>
          <w:szCs w:val="18"/>
        </w:rPr>
        <w:t>ican Community Survey</w:t>
      </w:r>
    </w:p>
    <w:p w:rsidR="0093628C" w:rsidRDefault="0093628C" w:rsidP="0093628C">
      <w:pPr>
        <w:rPr>
          <w:rFonts w:eastAsia="Times New Roman" w:cstheme="minorHAnsi"/>
          <w:sz w:val="24"/>
          <w:szCs w:val="24"/>
        </w:rPr>
      </w:pPr>
      <w:r>
        <w:rPr>
          <w:rFonts w:eastAsia="Times New Roman" w:cstheme="minorHAnsi"/>
          <w:sz w:val="24"/>
          <w:szCs w:val="24"/>
        </w:rPr>
        <w:br w:type="page"/>
      </w:r>
    </w:p>
    <w:p w:rsidR="0093628C" w:rsidRPr="0029679D" w:rsidRDefault="0093628C" w:rsidP="0093628C">
      <w:pPr>
        <w:pStyle w:val="Heading3"/>
      </w:pPr>
      <w:bookmarkStart w:id="13" w:name="_Toc346200667"/>
      <w:r>
        <w:lastRenderedPageBreak/>
        <w:t>H</w:t>
      </w:r>
      <w:r w:rsidRPr="0029679D">
        <w:t>ous</w:t>
      </w:r>
      <w:r>
        <w:t>ing Characteristics</w:t>
      </w:r>
      <w:bookmarkEnd w:id="13"/>
      <w:r>
        <w:t xml:space="preserve"> </w:t>
      </w:r>
      <w:r w:rsidRPr="0029679D">
        <w:t xml:space="preserve"> </w:t>
      </w:r>
    </w:p>
    <w:p w:rsidR="0093628C" w:rsidRDefault="0093628C" w:rsidP="0093628C">
      <w:pPr>
        <w:autoSpaceDE w:val="0"/>
        <w:autoSpaceDN w:val="0"/>
        <w:adjustRightInd w:val="0"/>
        <w:spacing w:line="240" w:lineRule="auto"/>
        <w:rPr>
          <w:sz w:val="24"/>
          <w:szCs w:val="24"/>
        </w:rPr>
      </w:pPr>
    </w:p>
    <w:p w:rsidR="0093628C" w:rsidRPr="00C5688D" w:rsidRDefault="0093628C" w:rsidP="0093628C">
      <w:pPr>
        <w:autoSpaceDE w:val="0"/>
        <w:autoSpaceDN w:val="0"/>
        <w:adjustRightInd w:val="0"/>
        <w:spacing w:line="240" w:lineRule="auto"/>
        <w:rPr>
          <w:sz w:val="24"/>
          <w:szCs w:val="24"/>
        </w:rPr>
      </w:pPr>
      <w:r w:rsidRPr="00C5688D">
        <w:rPr>
          <w:sz w:val="24"/>
          <w:szCs w:val="24"/>
        </w:rPr>
        <w:t>During the period of 2006-2010, Whitley County had a to</w:t>
      </w:r>
      <w:r>
        <w:rPr>
          <w:sz w:val="24"/>
          <w:szCs w:val="24"/>
        </w:rPr>
        <w:t>tal of 14,110 housing units, 6%</w:t>
      </w:r>
      <w:r w:rsidRPr="00C5688D">
        <w:rPr>
          <w:sz w:val="24"/>
          <w:szCs w:val="24"/>
        </w:rPr>
        <w:t xml:space="preserve"> of which were vacant. Of the tota</w:t>
      </w:r>
      <w:r>
        <w:rPr>
          <w:sz w:val="24"/>
          <w:szCs w:val="24"/>
        </w:rPr>
        <w:t>l housing units, 82%</w:t>
      </w:r>
      <w:r w:rsidRPr="00C5688D">
        <w:rPr>
          <w:sz w:val="24"/>
          <w:szCs w:val="24"/>
        </w:rPr>
        <w:t xml:space="preserve"> were sin</w:t>
      </w:r>
      <w:r>
        <w:rPr>
          <w:sz w:val="24"/>
          <w:szCs w:val="24"/>
        </w:rPr>
        <w:t>gle-unit structures, 10%</w:t>
      </w:r>
      <w:r w:rsidRPr="00C5688D">
        <w:rPr>
          <w:sz w:val="24"/>
          <w:szCs w:val="24"/>
        </w:rPr>
        <w:t xml:space="preserve"> were multi-unit structu</w:t>
      </w:r>
      <w:r>
        <w:rPr>
          <w:sz w:val="24"/>
          <w:szCs w:val="24"/>
        </w:rPr>
        <w:t>res, and 8%</w:t>
      </w:r>
      <w:r w:rsidRPr="00C5688D">
        <w:rPr>
          <w:sz w:val="24"/>
          <w:szCs w:val="24"/>
        </w:rPr>
        <w:t xml:space="preserve"> were mobile homes. Of the total housing units</w:t>
      </w:r>
      <w:r>
        <w:rPr>
          <w:sz w:val="24"/>
          <w:szCs w:val="24"/>
        </w:rPr>
        <w:t>, 28</w:t>
      </w:r>
      <w:r w:rsidRPr="00C5688D">
        <w:rPr>
          <w:sz w:val="24"/>
          <w:szCs w:val="24"/>
        </w:rPr>
        <w:t>% have been built in the county since 1990.</w:t>
      </w:r>
    </w:p>
    <w:p w:rsidR="0093628C" w:rsidRDefault="0093628C" w:rsidP="0093628C">
      <w:pPr>
        <w:autoSpaceDE w:val="0"/>
        <w:autoSpaceDN w:val="0"/>
        <w:adjustRightInd w:val="0"/>
        <w:spacing w:line="240" w:lineRule="auto"/>
      </w:pPr>
    </w:p>
    <w:p w:rsidR="0093628C" w:rsidRPr="00A6138A" w:rsidRDefault="0093628C" w:rsidP="0093628C">
      <w:pPr>
        <w:autoSpaceDE w:val="0"/>
        <w:autoSpaceDN w:val="0"/>
        <w:adjustRightInd w:val="0"/>
        <w:spacing w:line="240" w:lineRule="auto"/>
        <w:rPr>
          <w:rFonts w:cstheme="minorHAnsi"/>
          <w:b/>
          <w:bCs/>
          <w:sz w:val="24"/>
          <w:szCs w:val="24"/>
        </w:rPr>
      </w:pPr>
      <w:proofErr w:type="gramStart"/>
      <w:r w:rsidRPr="00A6138A">
        <w:rPr>
          <w:sz w:val="24"/>
          <w:szCs w:val="24"/>
        </w:rPr>
        <w:t xml:space="preserve">Figure </w:t>
      </w:r>
      <w:r>
        <w:rPr>
          <w:sz w:val="24"/>
          <w:szCs w:val="24"/>
        </w:rPr>
        <w:t>4</w:t>
      </w:r>
      <w:r w:rsidRPr="00A6138A">
        <w:rPr>
          <w:sz w:val="24"/>
          <w:szCs w:val="24"/>
        </w:rPr>
        <w:t>.</w:t>
      </w:r>
      <w:proofErr w:type="gramEnd"/>
      <w:r w:rsidRPr="00A6138A">
        <w:rPr>
          <w:sz w:val="24"/>
          <w:szCs w:val="24"/>
        </w:rPr>
        <w:t xml:space="preserve"> Types of Housing Unit</w:t>
      </w:r>
      <w:r>
        <w:rPr>
          <w:sz w:val="24"/>
          <w:szCs w:val="24"/>
        </w:rPr>
        <w:t>s in Whitley County, 2006-2010</w:t>
      </w:r>
    </w:p>
    <w:p w:rsidR="0093628C" w:rsidRDefault="0093628C" w:rsidP="0093628C">
      <w:pPr>
        <w:autoSpaceDE w:val="0"/>
        <w:autoSpaceDN w:val="0"/>
        <w:adjustRightInd w:val="0"/>
        <w:spacing w:line="240" w:lineRule="auto"/>
        <w:jc w:val="center"/>
        <w:rPr>
          <w:rFonts w:cstheme="minorHAnsi"/>
          <w:b/>
          <w:bCs/>
          <w:sz w:val="28"/>
          <w:szCs w:val="28"/>
        </w:rPr>
      </w:pPr>
      <w:r w:rsidRPr="00F31A98">
        <w:rPr>
          <w:rFonts w:cstheme="minorHAnsi"/>
          <w:b/>
          <w:bCs/>
          <w:noProof/>
          <w:sz w:val="28"/>
          <w:szCs w:val="28"/>
        </w:rPr>
        <w:drawing>
          <wp:inline distT="0" distB="0" distL="0" distR="0" wp14:anchorId="0D6F31F7" wp14:editId="7DDC89D3">
            <wp:extent cx="4438650" cy="2038350"/>
            <wp:effectExtent l="0" t="0" r="0" b="0"/>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3628C" w:rsidRPr="00591E20" w:rsidRDefault="0093628C" w:rsidP="0093628C">
      <w:pPr>
        <w:autoSpaceDE w:val="0"/>
        <w:autoSpaceDN w:val="0"/>
        <w:adjustRightInd w:val="0"/>
        <w:spacing w:line="240" w:lineRule="auto"/>
        <w:ind w:left="2448" w:firstLine="720"/>
        <w:rPr>
          <w:rFonts w:cstheme="minorHAnsi"/>
          <w:b/>
          <w:bCs/>
          <w:i/>
          <w:sz w:val="18"/>
          <w:szCs w:val="18"/>
        </w:rPr>
      </w:pPr>
      <w:r w:rsidRPr="00591E20">
        <w:rPr>
          <w:i/>
          <w:sz w:val="18"/>
          <w:szCs w:val="18"/>
        </w:rPr>
        <w:t>Source: Amer</w:t>
      </w:r>
      <w:r>
        <w:rPr>
          <w:i/>
          <w:sz w:val="18"/>
          <w:szCs w:val="18"/>
        </w:rPr>
        <w:t>ican Community Survey</w:t>
      </w: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rPr>
          <w:rFonts w:cstheme="minorHAnsi"/>
          <w:b/>
          <w:bCs/>
          <w:sz w:val="28"/>
          <w:szCs w:val="28"/>
        </w:rPr>
      </w:pPr>
      <w:r>
        <w:rPr>
          <w:rFonts w:cstheme="minorHAnsi"/>
          <w:b/>
          <w:bCs/>
          <w:sz w:val="28"/>
          <w:szCs w:val="28"/>
        </w:rPr>
        <w:br w:type="page"/>
      </w:r>
    </w:p>
    <w:p w:rsidR="0093628C" w:rsidRDefault="0093628C" w:rsidP="0093628C">
      <w:pPr>
        <w:pStyle w:val="Heading3"/>
      </w:pPr>
      <w:bookmarkStart w:id="14" w:name="_Toc346200668"/>
      <w:r>
        <w:lastRenderedPageBreak/>
        <w:t>H</w:t>
      </w:r>
      <w:r w:rsidRPr="0029679D">
        <w:t>ous</w:t>
      </w:r>
      <w:r>
        <w:t>ing Costs</w:t>
      </w:r>
      <w:bookmarkEnd w:id="14"/>
    </w:p>
    <w:p w:rsidR="0093628C" w:rsidRDefault="0093628C" w:rsidP="0093628C">
      <w:pPr>
        <w:autoSpaceDE w:val="0"/>
        <w:autoSpaceDN w:val="0"/>
        <w:adjustRightInd w:val="0"/>
        <w:spacing w:line="240" w:lineRule="auto"/>
        <w:rPr>
          <w:sz w:val="24"/>
          <w:szCs w:val="24"/>
        </w:rPr>
      </w:pPr>
    </w:p>
    <w:p w:rsidR="0093628C" w:rsidRPr="00736997" w:rsidRDefault="0093628C" w:rsidP="0093628C">
      <w:pPr>
        <w:autoSpaceDE w:val="0"/>
        <w:autoSpaceDN w:val="0"/>
        <w:adjustRightInd w:val="0"/>
        <w:spacing w:line="240" w:lineRule="auto"/>
        <w:rPr>
          <w:sz w:val="24"/>
          <w:szCs w:val="24"/>
        </w:rPr>
      </w:pPr>
      <w:r w:rsidRPr="00736997">
        <w:rPr>
          <w:sz w:val="24"/>
          <w:szCs w:val="24"/>
        </w:rPr>
        <w:t>For the period of 2006 to 2010, the median monthly housing cost was $1,114 for mortgaged owners, $350 for nonmortgage owners and $562 for renters in Whitley County.  Twenty-seven percent of owners with mortgages, 12</w:t>
      </w:r>
      <w:r>
        <w:rPr>
          <w:sz w:val="24"/>
          <w:szCs w:val="24"/>
        </w:rPr>
        <w:t>%</w:t>
      </w:r>
      <w:r w:rsidRPr="00736997">
        <w:rPr>
          <w:sz w:val="24"/>
          <w:szCs w:val="24"/>
        </w:rPr>
        <w:t xml:space="preserve"> of owners without mortgages, and 50</w:t>
      </w:r>
      <w:r>
        <w:rPr>
          <w:sz w:val="24"/>
          <w:szCs w:val="24"/>
        </w:rPr>
        <w:t>%</w:t>
      </w:r>
      <w:r w:rsidRPr="00736997">
        <w:rPr>
          <w:sz w:val="24"/>
          <w:szCs w:val="24"/>
        </w:rPr>
        <w:t xml:space="preserve"> of renters in Whitley County spent 30</w:t>
      </w:r>
      <w:r>
        <w:rPr>
          <w:sz w:val="24"/>
          <w:szCs w:val="24"/>
        </w:rPr>
        <w:t>%</w:t>
      </w:r>
      <w:r w:rsidRPr="00736997">
        <w:rPr>
          <w:sz w:val="24"/>
          <w:szCs w:val="24"/>
        </w:rPr>
        <w:t xml:space="preserve"> or more of household income on housing.  Fifty-seven percent of residents </w:t>
      </w:r>
      <w:r>
        <w:rPr>
          <w:sz w:val="24"/>
          <w:szCs w:val="24"/>
        </w:rPr>
        <w:t>have a home mortgage, 26%</w:t>
      </w:r>
      <w:r w:rsidRPr="00736997">
        <w:rPr>
          <w:sz w:val="24"/>
          <w:szCs w:val="24"/>
        </w:rPr>
        <w:t xml:space="preserve"> own their home without a mortgage burden, and 17</w:t>
      </w:r>
      <w:r>
        <w:rPr>
          <w:sz w:val="24"/>
          <w:szCs w:val="24"/>
        </w:rPr>
        <w:t>%</w:t>
      </w:r>
      <w:r w:rsidRPr="00736997">
        <w:rPr>
          <w:sz w:val="24"/>
          <w:szCs w:val="24"/>
        </w:rPr>
        <w:t xml:space="preserve"> rent their residence. </w:t>
      </w:r>
    </w:p>
    <w:p w:rsidR="0093628C" w:rsidRDefault="0093628C" w:rsidP="0093628C">
      <w:pPr>
        <w:autoSpaceDE w:val="0"/>
        <w:autoSpaceDN w:val="0"/>
        <w:adjustRightInd w:val="0"/>
        <w:spacing w:line="240" w:lineRule="auto"/>
      </w:pPr>
    </w:p>
    <w:p w:rsidR="0093628C" w:rsidRPr="00CC027B" w:rsidRDefault="0093628C" w:rsidP="0093628C">
      <w:pPr>
        <w:autoSpaceDE w:val="0"/>
        <w:autoSpaceDN w:val="0"/>
        <w:adjustRightInd w:val="0"/>
        <w:spacing w:line="240" w:lineRule="auto"/>
        <w:rPr>
          <w:rFonts w:cstheme="minorHAnsi"/>
          <w:b/>
          <w:bCs/>
          <w:sz w:val="32"/>
          <w:szCs w:val="28"/>
        </w:rPr>
      </w:pPr>
      <w:proofErr w:type="gramStart"/>
      <w:r w:rsidRPr="00CC027B">
        <w:rPr>
          <w:sz w:val="24"/>
        </w:rPr>
        <w:t>Figure 5.</w:t>
      </w:r>
      <w:proofErr w:type="gramEnd"/>
      <w:r w:rsidRPr="00CC027B">
        <w:rPr>
          <w:sz w:val="24"/>
        </w:rPr>
        <w:t xml:space="preserve"> Occupants with a</w:t>
      </w:r>
      <w:r>
        <w:rPr>
          <w:sz w:val="24"/>
        </w:rPr>
        <w:t xml:space="preserve"> Housing Cost Burden in Whitley County, 2006-2010</w:t>
      </w:r>
    </w:p>
    <w:p w:rsidR="0093628C" w:rsidRDefault="0093628C" w:rsidP="0093628C">
      <w:pPr>
        <w:autoSpaceDE w:val="0"/>
        <w:autoSpaceDN w:val="0"/>
        <w:adjustRightInd w:val="0"/>
        <w:spacing w:line="240" w:lineRule="auto"/>
        <w:jc w:val="center"/>
        <w:rPr>
          <w:rFonts w:cstheme="minorHAnsi"/>
          <w:b/>
          <w:bCs/>
          <w:sz w:val="28"/>
          <w:szCs w:val="28"/>
        </w:rPr>
      </w:pPr>
      <w:r>
        <w:rPr>
          <w:rFonts w:cstheme="minorHAnsi"/>
          <w:b/>
          <w:bCs/>
          <w:noProof/>
          <w:sz w:val="28"/>
          <w:szCs w:val="28"/>
        </w:rPr>
        <w:drawing>
          <wp:inline distT="0" distB="0" distL="0" distR="0" wp14:anchorId="249AAD70" wp14:editId="5CFC6B1E">
            <wp:extent cx="4514850" cy="208597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3628C" w:rsidRDefault="0093628C" w:rsidP="0093628C">
      <w:pPr>
        <w:autoSpaceDE w:val="0"/>
        <w:autoSpaceDN w:val="0"/>
        <w:adjustRightInd w:val="0"/>
        <w:spacing w:line="240" w:lineRule="auto"/>
        <w:ind w:left="2880" w:firstLine="720"/>
        <w:rPr>
          <w:i/>
          <w:sz w:val="18"/>
          <w:szCs w:val="18"/>
        </w:rPr>
      </w:pPr>
      <w:r w:rsidRPr="00591E20">
        <w:rPr>
          <w:i/>
          <w:sz w:val="18"/>
          <w:szCs w:val="18"/>
        </w:rPr>
        <w:t>Source: Amer</w:t>
      </w:r>
      <w:r>
        <w:rPr>
          <w:i/>
          <w:sz w:val="18"/>
          <w:szCs w:val="18"/>
        </w:rPr>
        <w:t>ican Community Survey</w:t>
      </w:r>
    </w:p>
    <w:p w:rsidR="0093628C" w:rsidRDefault="0093628C" w:rsidP="0093628C">
      <w:pPr>
        <w:autoSpaceDE w:val="0"/>
        <w:autoSpaceDN w:val="0"/>
        <w:adjustRightInd w:val="0"/>
        <w:spacing w:line="240" w:lineRule="auto"/>
        <w:ind w:left="2880" w:firstLine="720"/>
        <w:rPr>
          <w:i/>
          <w:sz w:val="18"/>
          <w:szCs w:val="18"/>
        </w:rPr>
      </w:pPr>
    </w:p>
    <w:p w:rsidR="0093628C" w:rsidRDefault="0093628C" w:rsidP="0093628C">
      <w:pPr>
        <w:autoSpaceDE w:val="0"/>
        <w:autoSpaceDN w:val="0"/>
        <w:adjustRightInd w:val="0"/>
        <w:spacing w:line="240" w:lineRule="auto"/>
        <w:ind w:left="2880" w:firstLine="720"/>
        <w:rPr>
          <w:i/>
          <w:sz w:val="18"/>
          <w:szCs w:val="18"/>
        </w:rPr>
      </w:pPr>
    </w:p>
    <w:p w:rsidR="0093628C" w:rsidRDefault="0093628C" w:rsidP="0093628C">
      <w:pPr>
        <w:autoSpaceDE w:val="0"/>
        <w:autoSpaceDN w:val="0"/>
        <w:adjustRightInd w:val="0"/>
        <w:spacing w:line="240" w:lineRule="auto"/>
        <w:ind w:left="2880" w:firstLine="720"/>
        <w:rPr>
          <w:i/>
          <w:sz w:val="18"/>
          <w:szCs w:val="18"/>
        </w:rPr>
      </w:pPr>
    </w:p>
    <w:p w:rsidR="0093628C" w:rsidRDefault="0093628C" w:rsidP="0093628C">
      <w:pPr>
        <w:autoSpaceDE w:val="0"/>
        <w:autoSpaceDN w:val="0"/>
        <w:adjustRightInd w:val="0"/>
        <w:spacing w:line="240" w:lineRule="auto"/>
        <w:ind w:left="2880" w:firstLine="720"/>
        <w:rPr>
          <w:i/>
          <w:sz w:val="18"/>
          <w:szCs w:val="18"/>
        </w:rPr>
      </w:pPr>
    </w:p>
    <w:p w:rsidR="0093628C" w:rsidRDefault="0093628C" w:rsidP="0093628C">
      <w:pPr>
        <w:autoSpaceDE w:val="0"/>
        <w:autoSpaceDN w:val="0"/>
        <w:adjustRightInd w:val="0"/>
        <w:spacing w:line="240" w:lineRule="auto"/>
        <w:ind w:left="2880" w:firstLine="720"/>
        <w:rPr>
          <w:i/>
          <w:sz w:val="18"/>
          <w:szCs w:val="18"/>
        </w:rPr>
      </w:pPr>
    </w:p>
    <w:p w:rsidR="0093628C" w:rsidRDefault="0093628C" w:rsidP="0093628C">
      <w:pPr>
        <w:autoSpaceDE w:val="0"/>
        <w:autoSpaceDN w:val="0"/>
        <w:adjustRightInd w:val="0"/>
        <w:spacing w:line="240" w:lineRule="auto"/>
        <w:ind w:left="2880" w:firstLine="720"/>
        <w:rPr>
          <w:rFonts w:cstheme="minorHAnsi"/>
          <w:b/>
          <w:bCs/>
          <w:sz w:val="28"/>
          <w:szCs w:val="28"/>
        </w:rPr>
      </w:pPr>
      <w:r>
        <w:rPr>
          <w:rFonts w:cstheme="minorHAnsi"/>
          <w:b/>
          <w:bCs/>
          <w:sz w:val="28"/>
          <w:szCs w:val="28"/>
        </w:rPr>
        <w:br w:type="page"/>
      </w:r>
    </w:p>
    <w:p w:rsidR="0093628C" w:rsidRPr="0029679D" w:rsidRDefault="0093628C" w:rsidP="0093628C">
      <w:pPr>
        <w:pStyle w:val="Heading3"/>
      </w:pPr>
      <w:bookmarkStart w:id="15" w:name="_Toc346200669"/>
      <w:r w:rsidRPr="0029679D">
        <w:lastRenderedPageBreak/>
        <w:t>Residence Patterns</w:t>
      </w:r>
      <w:bookmarkEnd w:id="15"/>
      <w:r w:rsidRPr="0029679D">
        <w:t xml:space="preserve"> </w:t>
      </w:r>
    </w:p>
    <w:p w:rsidR="0093628C" w:rsidRDefault="0093628C" w:rsidP="0093628C">
      <w:pPr>
        <w:autoSpaceDE w:val="0"/>
        <w:autoSpaceDN w:val="0"/>
        <w:adjustRightInd w:val="0"/>
        <w:spacing w:line="240" w:lineRule="auto"/>
        <w:rPr>
          <w:rFonts w:cstheme="minorHAnsi"/>
          <w:sz w:val="24"/>
          <w:szCs w:val="24"/>
        </w:rPr>
      </w:pPr>
    </w:p>
    <w:p w:rsidR="0093628C" w:rsidRPr="000E190A" w:rsidRDefault="0093628C" w:rsidP="0093628C">
      <w:pPr>
        <w:autoSpaceDE w:val="0"/>
        <w:autoSpaceDN w:val="0"/>
        <w:adjustRightInd w:val="0"/>
        <w:spacing w:line="240" w:lineRule="auto"/>
        <w:rPr>
          <w:rFonts w:cstheme="minorHAnsi"/>
          <w:sz w:val="24"/>
          <w:szCs w:val="24"/>
        </w:rPr>
      </w:pPr>
      <w:r w:rsidRPr="000E190A">
        <w:rPr>
          <w:rFonts w:cstheme="minorHAnsi"/>
          <w:sz w:val="24"/>
          <w:szCs w:val="24"/>
        </w:rPr>
        <w:t xml:space="preserve">Between 2006 and 2010, 12% of the population moved within/to Whitley County.  Specifically, 6% moved between residences in Whitley County, 4% moved from another county in Indiana, 2% moved from another state, and 0% (52 individuals) moved from abroad.  </w:t>
      </w:r>
    </w:p>
    <w:p w:rsidR="0093628C" w:rsidRPr="000E190A" w:rsidRDefault="0093628C" w:rsidP="0093628C">
      <w:pPr>
        <w:autoSpaceDE w:val="0"/>
        <w:autoSpaceDN w:val="0"/>
        <w:adjustRightInd w:val="0"/>
        <w:spacing w:line="240" w:lineRule="auto"/>
        <w:rPr>
          <w:rFonts w:cstheme="minorHAnsi"/>
          <w:b/>
          <w:bCs/>
          <w:sz w:val="24"/>
          <w:szCs w:val="24"/>
        </w:rPr>
      </w:pPr>
    </w:p>
    <w:p w:rsidR="0093628C" w:rsidRPr="00CC027B" w:rsidRDefault="0093628C" w:rsidP="0093628C">
      <w:pPr>
        <w:autoSpaceDE w:val="0"/>
        <w:autoSpaceDN w:val="0"/>
        <w:adjustRightInd w:val="0"/>
        <w:spacing w:line="240" w:lineRule="auto"/>
        <w:rPr>
          <w:rFonts w:cstheme="minorHAnsi"/>
          <w:b/>
          <w:bCs/>
          <w:sz w:val="32"/>
          <w:szCs w:val="28"/>
        </w:rPr>
      </w:pPr>
      <w:proofErr w:type="gramStart"/>
      <w:r w:rsidRPr="00CC027B">
        <w:rPr>
          <w:sz w:val="24"/>
        </w:rPr>
        <w:t>Figure 6.</w:t>
      </w:r>
      <w:proofErr w:type="gramEnd"/>
      <w:r w:rsidRPr="00CC027B">
        <w:rPr>
          <w:sz w:val="24"/>
        </w:rPr>
        <w:t xml:space="preserve"> </w:t>
      </w:r>
      <w:r>
        <w:rPr>
          <w:sz w:val="24"/>
        </w:rPr>
        <w:t>Residence patterns in Whitley County, 2006-2010</w:t>
      </w:r>
    </w:p>
    <w:p w:rsidR="0093628C" w:rsidRDefault="0093628C" w:rsidP="0093628C">
      <w:pPr>
        <w:autoSpaceDE w:val="0"/>
        <w:autoSpaceDN w:val="0"/>
        <w:adjustRightInd w:val="0"/>
        <w:spacing w:line="240" w:lineRule="auto"/>
        <w:jc w:val="center"/>
        <w:rPr>
          <w:rFonts w:cstheme="minorHAnsi"/>
          <w:b/>
          <w:bCs/>
          <w:sz w:val="28"/>
          <w:szCs w:val="28"/>
        </w:rPr>
      </w:pPr>
      <w:r>
        <w:rPr>
          <w:rFonts w:cstheme="minorHAnsi"/>
          <w:b/>
          <w:bCs/>
          <w:noProof/>
          <w:sz w:val="28"/>
          <w:szCs w:val="28"/>
        </w:rPr>
        <w:drawing>
          <wp:inline distT="0" distB="0" distL="0" distR="0" wp14:anchorId="7E692AD0" wp14:editId="239C696C">
            <wp:extent cx="4667250" cy="21145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3628C" w:rsidRPr="00591E20" w:rsidRDefault="0093628C" w:rsidP="0093628C">
      <w:pPr>
        <w:autoSpaceDE w:val="0"/>
        <w:autoSpaceDN w:val="0"/>
        <w:adjustRightInd w:val="0"/>
        <w:spacing w:line="240" w:lineRule="auto"/>
        <w:ind w:left="3600" w:firstLine="720"/>
        <w:rPr>
          <w:rFonts w:cstheme="minorHAnsi"/>
          <w:b/>
          <w:bCs/>
          <w:i/>
          <w:sz w:val="18"/>
          <w:szCs w:val="18"/>
        </w:rPr>
      </w:pPr>
      <w:r w:rsidRPr="00591E20">
        <w:rPr>
          <w:i/>
          <w:sz w:val="18"/>
          <w:szCs w:val="18"/>
        </w:rPr>
        <w:t>Source: Amer</w:t>
      </w:r>
      <w:r>
        <w:rPr>
          <w:i/>
          <w:sz w:val="18"/>
          <w:szCs w:val="18"/>
        </w:rPr>
        <w:t>ican Community Survey</w:t>
      </w: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rPr>
          <w:rFonts w:cstheme="minorHAnsi"/>
          <w:sz w:val="24"/>
          <w:szCs w:val="24"/>
        </w:rPr>
      </w:pPr>
      <w:r>
        <w:rPr>
          <w:rFonts w:cstheme="minorHAnsi"/>
          <w:sz w:val="24"/>
          <w:szCs w:val="24"/>
        </w:rPr>
        <w:br w:type="page"/>
      </w:r>
    </w:p>
    <w:p w:rsidR="0093628C" w:rsidRPr="00701236" w:rsidRDefault="0093628C" w:rsidP="0093628C">
      <w:pPr>
        <w:pStyle w:val="Heading3"/>
      </w:pPr>
      <w:bookmarkStart w:id="16" w:name="_Toc346200670"/>
      <w:r w:rsidRPr="00701236">
        <w:lastRenderedPageBreak/>
        <w:t>Income</w:t>
      </w:r>
      <w:bookmarkEnd w:id="16"/>
      <w:r w:rsidRPr="00701236">
        <w:t xml:space="preserve"> </w:t>
      </w:r>
    </w:p>
    <w:p w:rsidR="0093628C" w:rsidRDefault="0093628C" w:rsidP="0093628C">
      <w:pPr>
        <w:pStyle w:val="Default"/>
        <w:rPr>
          <w:rFonts w:asciiTheme="minorHAnsi" w:hAnsiTheme="minorHAnsi" w:cstheme="minorHAnsi"/>
          <w:color w:val="auto"/>
        </w:rPr>
      </w:pPr>
    </w:p>
    <w:p w:rsidR="0093628C" w:rsidRPr="003065BA" w:rsidRDefault="0093628C" w:rsidP="0093628C">
      <w:pPr>
        <w:pStyle w:val="Default"/>
        <w:rPr>
          <w:rFonts w:asciiTheme="minorHAnsi" w:hAnsiTheme="minorHAnsi" w:cstheme="minorHAnsi"/>
          <w:color w:val="auto"/>
        </w:rPr>
      </w:pPr>
      <w:r w:rsidRPr="00460080">
        <w:rPr>
          <w:rFonts w:asciiTheme="minorHAnsi" w:hAnsiTheme="minorHAnsi" w:cstheme="minorHAnsi"/>
          <w:color w:val="auto"/>
        </w:rPr>
        <w:t xml:space="preserve">According to 2010 figures from </w:t>
      </w:r>
      <w:r>
        <w:rPr>
          <w:rFonts w:asciiTheme="minorHAnsi" w:hAnsiTheme="minorHAnsi" w:cstheme="minorHAnsi"/>
          <w:color w:val="auto"/>
        </w:rPr>
        <w:t xml:space="preserve">the </w:t>
      </w:r>
      <w:r w:rsidRPr="00460080">
        <w:rPr>
          <w:rFonts w:asciiTheme="minorHAnsi" w:hAnsiTheme="minorHAnsi" w:cstheme="minorHAnsi"/>
          <w:color w:val="auto"/>
        </w:rPr>
        <w:t xml:space="preserve">US Census Bureau, Whitley County’s median income was $49,989, compared to the state’s median income of $44,616.  This represents a 5.2% increase in median income in Whitley County from 2000 to 2010. As displayed in Figure 7, per capita </w:t>
      </w:r>
      <w:r w:rsidRPr="002838B8">
        <w:rPr>
          <w:rFonts w:asciiTheme="minorHAnsi" w:hAnsiTheme="minorHAnsi" w:cstheme="minorHAnsi"/>
          <w:color w:val="auto"/>
        </w:rPr>
        <w:t xml:space="preserve">income increased </w:t>
      </w:r>
      <w:r>
        <w:rPr>
          <w:rFonts w:asciiTheme="minorHAnsi" w:hAnsiTheme="minorHAnsi" w:cstheme="minorHAnsi"/>
          <w:color w:val="auto"/>
        </w:rPr>
        <w:t xml:space="preserve">from 1980 to 2000, but decreased between 2000 and </w:t>
      </w:r>
      <w:r w:rsidRPr="003065BA">
        <w:rPr>
          <w:rFonts w:asciiTheme="minorHAnsi" w:hAnsiTheme="minorHAnsi" w:cstheme="minorHAnsi"/>
          <w:color w:val="auto"/>
        </w:rPr>
        <w:t>2010</w:t>
      </w:r>
      <w:r>
        <w:rPr>
          <w:rFonts w:asciiTheme="minorHAnsi" w:hAnsiTheme="minorHAnsi" w:cstheme="minorHAnsi"/>
          <w:color w:val="auto"/>
        </w:rPr>
        <w:t xml:space="preserve"> (from $33,624 to $31,750)</w:t>
      </w:r>
      <w:r w:rsidRPr="003065BA">
        <w:rPr>
          <w:rFonts w:asciiTheme="minorHAnsi" w:hAnsiTheme="minorHAnsi" w:cstheme="minorHAnsi"/>
          <w:color w:val="auto"/>
        </w:rPr>
        <w:t>.  As shown in Table</w:t>
      </w:r>
      <w:r>
        <w:rPr>
          <w:rFonts w:asciiTheme="minorHAnsi" w:hAnsiTheme="minorHAnsi" w:cstheme="minorHAnsi"/>
          <w:color w:val="auto"/>
        </w:rPr>
        <w:t xml:space="preserve"> 8</w:t>
      </w:r>
      <w:r w:rsidRPr="003065BA">
        <w:rPr>
          <w:rFonts w:asciiTheme="minorHAnsi" w:hAnsiTheme="minorHAnsi" w:cstheme="minorHAnsi"/>
          <w:color w:val="auto"/>
        </w:rPr>
        <w:t xml:space="preserve">, for all levels of education, increasing income is noted with increasing levels of education, and differences in median income are noted between males and females in Whitley County. </w:t>
      </w:r>
    </w:p>
    <w:p w:rsidR="0093628C" w:rsidRPr="003065BA" w:rsidRDefault="0093628C" w:rsidP="0093628C">
      <w:pPr>
        <w:pStyle w:val="Default"/>
        <w:rPr>
          <w:rFonts w:asciiTheme="minorHAnsi" w:hAnsiTheme="minorHAnsi" w:cstheme="minorHAnsi"/>
          <w:color w:val="auto"/>
        </w:rPr>
      </w:pPr>
    </w:p>
    <w:p w:rsidR="0093628C" w:rsidRDefault="0093628C" w:rsidP="0093628C">
      <w:pPr>
        <w:pStyle w:val="HTMLPreformatted"/>
        <w:rPr>
          <w:rFonts w:asciiTheme="minorHAnsi" w:hAnsiTheme="minorHAnsi" w:cstheme="minorHAnsi"/>
          <w:sz w:val="24"/>
          <w:szCs w:val="24"/>
        </w:rPr>
      </w:pPr>
      <w:proofErr w:type="gramStart"/>
      <w:r w:rsidRPr="002838B8">
        <w:rPr>
          <w:rFonts w:asciiTheme="minorHAnsi" w:hAnsiTheme="minorHAnsi" w:cstheme="minorHAnsi"/>
          <w:sz w:val="24"/>
          <w:szCs w:val="24"/>
        </w:rPr>
        <w:t>Figure 7.</w:t>
      </w:r>
      <w:proofErr w:type="gramEnd"/>
      <w:r>
        <w:rPr>
          <w:rFonts w:asciiTheme="minorHAnsi" w:hAnsiTheme="minorHAnsi" w:cstheme="minorHAnsi"/>
          <w:sz w:val="24"/>
          <w:szCs w:val="24"/>
        </w:rPr>
        <w:t xml:space="preserve"> Whitley County, </w:t>
      </w:r>
      <w:r w:rsidRPr="002838B8">
        <w:rPr>
          <w:rFonts w:asciiTheme="minorHAnsi" w:hAnsiTheme="minorHAnsi" w:cstheme="minorHAnsi"/>
          <w:sz w:val="24"/>
          <w:szCs w:val="24"/>
        </w:rPr>
        <w:t>Per Ca</w:t>
      </w:r>
      <w:r>
        <w:rPr>
          <w:rFonts w:asciiTheme="minorHAnsi" w:hAnsiTheme="minorHAnsi" w:cstheme="minorHAnsi"/>
          <w:sz w:val="24"/>
          <w:szCs w:val="24"/>
        </w:rPr>
        <w:t xml:space="preserve">pita Personal </w:t>
      </w:r>
      <w:r w:rsidRPr="002838B8">
        <w:rPr>
          <w:rFonts w:asciiTheme="minorHAnsi" w:hAnsiTheme="minorHAnsi" w:cstheme="minorHAnsi"/>
          <w:sz w:val="24"/>
          <w:szCs w:val="24"/>
        </w:rPr>
        <w:t>Income</w:t>
      </w:r>
      <w:r>
        <w:rPr>
          <w:rFonts w:asciiTheme="minorHAnsi" w:hAnsiTheme="minorHAnsi" w:cstheme="minorHAnsi"/>
          <w:sz w:val="24"/>
          <w:szCs w:val="24"/>
        </w:rPr>
        <w:t>*</w:t>
      </w:r>
      <w:r w:rsidRPr="002838B8">
        <w:rPr>
          <w:rFonts w:asciiTheme="minorHAnsi" w:hAnsiTheme="minorHAnsi" w:cstheme="minorHAnsi"/>
          <w:sz w:val="24"/>
          <w:szCs w:val="24"/>
        </w:rPr>
        <w:t xml:space="preserve">, </w:t>
      </w:r>
      <w:r>
        <w:rPr>
          <w:rFonts w:asciiTheme="minorHAnsi" w:hAnsiTheme="minorHAnsi" w:cstheme="minorHAnsi"/>
          <w:sz w:val="24"/>
          <w:szCs w:val="24"/>
        </w:rPr>
        <w:t>1980-2010</w:t>
      </w:r>
    </w:p>
    <w:p w:rsidR="0093628C" w:rsidRDefault="0093628C" w:rsidP="0093628C">
      <w:pPr>
        <w:pStyle w:val="HTMLPreformatted"/>
        <w:rPr>
          <w:rFonts w:asciiTheme="minorHAnsi" w:hAnsiTheme="minorHAnsi" w:cstheme="minorHAnsi"/>
          <w:sz w:val="24"/>
          <w:szCs w:val="24"/>
        </w:rPr>
      </w:pPr>
      <w:r>
        <w:rPr>
          <w:rFonts w:asciiTheme="minorHAnsi" w:hAnsiTheme="minorHAnsi" w:cstheme="minorHAnsi"/>
          <w:sz w:val="24"/>
          <w:szCs w:val="24"/>
        </w:rPr>
        <w:tab/>
        <w:t>(Adjusted for Inflation)</w:t>
      </w:r>
    </w:p>
    <w:p w:rsidR="0093628C" w:rsidRPr="002838B8" w:rsidRDefault="0093628C" w:rsidP="0093628C">
      <w:pPr>
        <w:pStyle w:val="HTMLPreformatted"/>
        <w:rPr>
          <w:rFonts w:asciiTheme="minorHAnsi" w:hAnsiTheme="minorHAnsi" w:cstheme="minorHAnsi"/>
          <w:sz w:val="24"/>
          <w:szCs w:val="24"/>
        </w:rPr>
      </w:pPr>
    </w:p>
    <w:p w:rsidR="0093628C" w:rsidRDefault="0093628C" w:rsidP="0093628C">
      <w:pPr>
        <w:pStyle w:val="Default"/>
        <w:jc w:val="center"/>
        <w:rPr>
          <w:rFonts w:asciiTheme="minorHAnsi" w:hAnsiTheme="minorHAnsi" w:cstheme="minorHAnsi"/>
        </w:rPr>
      </w:pPr>
      <w:r>
        <w:rPr>
          <w:rFonts w:asciiTheme="minorHAnsi" w:hAnsiTheme="minorHAnsi" w:cstheme="minorHAnsi"/>
          <w:noProof/>
        </w:rPr>
        <w:drawing>
          <wp:inline distT="0" distB="0" distL="0" distR="0" wp14:anchorId="7528FC6E" wp14:editId="4068F5F5">
            <wp:extent cx="4962525" cy="23526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3628C" w:rsidRPr="000F662D" w:rsidRDefault="0093628C" w:rsidP="0093628C">
      <w:pPr>
        <w:pStyle w:val="HTMLPreformatted"/>
        <w:ind w:left="864"/>
        <w:rPr>
          <w:rFonts w:asciiTheme="minorHAnsi" w:hAnsiTheme="minorHAnsi" w:cstheme="minorHAnsi"/>
          <w:i/>
          <w:sz w:val="18"/>
          <w:szCs w:val="18"/>
        </w:rPr>
      </w:pPr>
      <w:r>
        <w:rPr>
          <w:rFonts w:asciiTheme="minorHAnsi" w:hAnsiTheme="minorHAnsi" w:cstheme="minorHAnsi"/>
          <w:i/>
          <w:sz w:val="18"/>
          <w:szCs w:val="18"/>
        </w:rPr>
        <w:tab/>
      </w:r>
      <w:r>
        <w:rPr>
          <w:rFonts w:asciiTheme="minorHAnsi" w:hAnsiTheme="minorHAnsi" w:cstheme="minorHAnsi"/>
          <w:i/>
          <w:sz w:val="18"/>
          <w:szCs w:val="18"/>
        </w:rPr>
        <w:tab/>
      </w:r>
      <w:r>
        <w:rPr>
          <w:rFonts w:asciiTheme="minorHAnsi" w:hAnsiTheme="minorHAnsi" w:cstheme="minorHAnsi"/>
          <w:i/>
          <w:sz w:val="18"/>
          <w:szCs w:val="18"/>
        </w:rPr>
        <w:tab/>
        <w:t>Source: STATS Indiana</w:t>
      </w:r>
    </w:p>
    <w:p w:rsidR="0093628C" w:rsidRDefault="0093628C" w:rsidP="0093628C">
      <w:pPr>
        <w:pStyle w:val="Default"/>
        <w:rPr>
          <w:rFonts w:asciiTheme="minorHAnsi" w:hAnsiTheme="minorHAnsi" w:cstheme="minorHAnsi"/>
        </w:rPr>
      </w:pPr>
    </w:p>
    <w:p w:rsidR="0093628C" w:rsidRPr="003065BA" w:rsidRDefault="0093628C" w:rsidP="0093628C">
      <w:pPr>
        <w:pStyle w:val="HTMLPreformatted"/>
        <w:rPr>
          <w:rFonts w:asciiTheme="minorHAnsi" w:hAnsiTheme="minorHAnsi" w:cstheme="minorHAnsi"/>
          <w:sz w:val="24"/>
          <w:szCs w:val="24"/>
        </w:rPr>
      </w:pPr>
      <w:proofErr w:type="gramStart"/>
      <w:r w:rsidRPr="003065BA">
        <w:rPr>
          <w:rFonts w:asciiTheme="minorHAnsi" w:hAnsiTheme="minorHAnsi" w:cstheme="minorHAnsi"/>
          <w:sz w:val="24"/>
          <w:szCs w:val="24"/>
        </w:rPr>
        <w:t xml:space="preserve">Table </w:t>
      </w:r>
      <w:r>
        <w:rPr>
          <w:rFonts w:asciiTheme="minorHAnsi" w:hAnsiTheme="minorHAnsi" w:cstheme="minorHAnsi"/>
          <w:sz w:val="24"/>
          <w:szCs w:val="24"/>
        </w:rPr>
        <w:t>8</w:t>
      </w:r>
      <w:r w:rsidRPr="003065BA">
        <w:rPr>
          <w:rFonts w:asciiTheme="minorHAnsi" w:hAnsiTheme="minorHAnsi" w:cstheme="minorHAnsi"/>
          <w:sz w:val="24"/>
          <w:szCs w:val="24"/>
        </w:rPr>
        <w:t>.</w:t>
      </w:r>
      <w:proofErr w:type="gramEnd"/>
      <w:r w:rsidRPr="003065BA">
        <w:rPr>
          <w:rFonts w:asciiTheme="minorHAnsi" w:hAnsiTheme="minorHAnsi" w:cstheme="minorHAnsi"/>
          <w:sz w:val="24"/>
          <w:szCs w:val="24"/>
        </w:rPr>
        <w:t xml:space="preserve"> Median Earnings by Educational Attainment for 25 Years of Age and Over</w:t>
      </w:r>
    </w:p>
    <w:p w:rsidR="0093628C" w:rsidRPr="003065BA" w:rsidRDefault="0093628C" w:rsidP="0093628C">
      <w:pPr>
        <w:pStyle w:val="HTMLPreformatted"/>
        <w:rPr>
          <w:rFonts w:asciiTheme="minorHAnsi" w:hAnsiTheme="minorHAnsi" w:cstheme="minorHAnsi"/>
          <w:sz w:val="24"/>
          <w:szCs w:val="24"/>
        </w:rPr>
      </w:pPr>
      <w:r w:rsidRPr="003065BA">
        <w:rPr>
          <w:rFonts w:asciiTheme="minorHAnsi" w:hAnsiTheme="minorHAnsi" w:cstheme="minorHAnsi"/>
          <w:sz w:val="24"/>
          <w:szCs w:val="24"/>
        </w:rPr>
        <w:tab/>
        <w:t>(In 2010 Inflation-Adjusted Dollars)</w:t>
      </w:r>
    </w:p>
    <w:p w:rsidR="0093628C" w:rsidRPr="003065BA" w:rsidRDefault="0093628C" w:rsidP="0093628C">
      <w:pPr>
        <w:pStyle w:val="HTMLPreformatted"/>
        <w:rPr>
          <w:rFonts w:asciiTheme="minorHAnsi" w:hAnsiTheme="minorHAnsi" w:cstheme="minorHAnsi"/>
          <w:sz w:val="24"/>
          <w:szCs w:val="24"/>
        </w:rPr>
      </w:pPr>
    </w:p>
    <w:tbl>
      <w:tblPr>
        <w:tblStyle w:val="TableGrid"/>
        <w:tblW w:w="0" w:type="auto"/>
        <w:jc w:val="center"/>
        <w:tblInd w:w="-344" w:type="dxa"/>
        <w:tblLook w:val="04A0" w:firstRow="1" w:lastRow="0" w:firstColumn="1" w:lastColumn="0" w:noHBand="0" w:noVBand="1"/>
      </w:tblPr>
      <w:tblGrid>
        <w:gridCol w:w="4407"/>
        <w:gridCol w:w="1346"/>
        <w:gridCol w:w="1346"/>
        <w:gridCol w:w="1346"/>
      </w:tblGrid>
      <w:tr w:rsidR="0093628C" w:rsidTr="0093628C">
        <w:trPr>
          <w:jc w:val="center"/>
        </w:trPr>
        <w:tc>
          <w:tcPr>
            <w:tcW w:w="4407" w:type="dxa"/>
            <w:shd w:val="clear" w:color="auto" w:fill="1F497D" w:themeFill="text2"/>
          </w:tcPr>
          <w:p w:rsidR="0093628C" w:rsidRPr="00C662CE" w:rsidRDefault="0093628C" w:rsidP="0093628C">
            <w:pPr>
              <w:pStyle w:val="HTMLPreformatted"/>
              <w:jc w:val="center"/>
              <w:rPr>
                <w:rFonts w:asciiTheme="minorHAnsi" w:hAnsiTheme="minorHAnsi" w:cstheme="minorHAnsi"/>
                <w:bCs/>
                <w:color w:val="FFFFFF" w:themeColor="background1"/>
                <w:sz w:val="24"/>
                <w:szCs w:val="24"/>
              </w:rPr>
            </w:pPr>
            <w:r w:rsidRPr="00C662CE">
              <w:rPr>
                <w:rFonts w:asciiTheme="minorHAnsi" w:hAnsiTheme="minorHAnsi" w:cstheme="minorHAnsi"/>
                <w:bCs/>
                <w:color w:val="FFFFFF" w:themeColor="background1"/>
                <w:sz w:val="24"/>
                <w:szCs w:val="24"/>
              </w:rPr>
              <w:t>Education Attainment</w:t>
            </w:r>
          </w:p>
        </w:tc>
        <w:tc>
          <w:tcPr>
            <w:tcW w:w="1346" w:type="dxa"/>
            <w:shd w:val="clear" w:color="auto" w:fill="1F497D" w:themeFill="text2"/>
          </w:tcPr>
          <w:p w:rsidR="0093628C" w:rsidRPr="00545153" w:rsidRDefault="0093628C" w:rsidP="0093628C">
            <w:pPr>
              <w:pStyle w:val="HTMLPreformatted"/>
              <w:jc w:val="center"/>
              <w:rPr>
                <w:rFonts w:asciiTheme="minorHAnsi" w:hAnsiTheme="minorHAnsi" w:cstheme="minorHAnsi"/>
                <w:bCs/>
                <w:color w:val="FFFFFF" w:themeColor="background1"/>
                <w:sz w:val="24"/>
                <w:szCs w:val="24"/>
              </w:rPr>
            </w:pPr>
            <w:r w:rsidRPr="00545153">
              <w:rPr>
                <w:rFonts w:asciiTheme="minorHAnsi" w:hAnsiTheme="minorHAnsi" w:cstheme="minorHAnsi"/>
                <w:bCs/>
                <w:color w:val="FFFFFF" w:themeColor="background1"/>
                <w:sz w:val="24"/>
                <w:szCs w:val="24"/>
              </w:rPr>
              <w:t>Total</w:t>
            </w:r>
          </w:p>
        </w:tc>
        <w:tc>
          <w:tcPr>
            <w:tcW w:w="1346" w:type="dxa"/>
            <w:shd w:val="clear" w:color="auto" w:fill="1F497D" w:themeFill="text2"/>
          </w:tcPr>
          <w:p w:rsidR="0093628C" w:rsidRPr="00545153" w:rsidRDefault="0093628C" w:rsidP="0093628C">
            <w:pPr>
              <w:pStyle w:val="HTMLPreformatted"/>
              <w:jc w:val="center"/>
              <w:rPr>
                <w:rFonts w:asciiTheme="minorHAnsi" w:hAnsiTheme="minorHAnsi" w:cstheme="minorHAnsi"/>
                <w:bCs/>
                <w:color w:val="FFFFFF" w:themeColor="background1"/>
                <w:sz w:val="24"/>
                <w:szCs w:val="24"/>
              </w:rPr>
            </w:pPr>
            <w:r w:rsidRPr="00545153">
              <w:rPr>
                <w:rFonts w:asciiTheme="minorHAnsi" w:hAnsiTheme="minorHAnsi" w:cstheme="minorHAnsi"/>
                <w:bCs/>
                <w:color w:val="FFFFFF" w:themeColor="background1"/>
                <w:sz w:val="24"/>
                <w:szCs w:val="24"/>
              </w:rPr>
              <w:t>Male</w:t>
            </w:r>
          </w:p>
        </w:tc>
        <w:tc>
          <w:tcPr>
            <w:tcW w:w="1346" w:type="dxa"/>
            <w:shd w:val="clear" w:color="auto" w:fill="1F497D" w:themeFill="text2"/>
          </w:tcPr>
          <w:p w:rsidR="0093628C" w:rsidRPr="00545153" w:rsidRDefault="0093628C" w:rsidP="0093628C">
            <w:pPr>
              <w:pStyle w:val="HTMLPreformatted"/>
              <w:jc w:val="center"/>
              <w:rPr>
                <w:rFonts w:asciiTheme="minorHAnsi" w:hAnsiTheme="minorHAnsi" w:cstheme="minorHAnsi"/>
                <w:bCs/>
                <w:color w:val="FFFFFF" w:themeColor="background1"/>
                <w:sz w:val="24"/>
                <w:szCs w:val="24"/>
              </w:rPr>
            </w:pPr>
            <w:r w:rsidRPr="00545153">
              <w:rPr>
                <w:rFonts w:asciiTheme="minorHAnsi" w:hAnsiTheme="minorHAnsi" w:cstheme="minorHAnsi"/>
                <w:bCs/>
                <w:color w:val="FFFFFF" w:themeColor="background1"/>
                <w:sz w:val="24"/>
                <w:szCs w:val="24"/>
              </w:rPr>
              <w:t>Female</w:t>
            </w:r>
          </w:p>
        </w:tc>
      </w:tr>
      <w:tr w:rsidR="0093628C" w:rsidTr="0093628C">
        <w:trPr>
          <w:jc w:val="center"/>
        </w:trPr>
        <w:tc>
          <w:tcPr>
            <w:tcW w:w="4407" w:type="dxa"/>
          </w:tcPr>
          <w:p w:rsidR="0093628C" w:rsidRDefault="0093628C" w:rsidP="0093628C">
            <w:pPr>
              <w:pStyle w:val="HTMLPreformatted"/>
              <w:rPr>
                <w:rFonts w:asciiTheme="minorHAnsi" w:hAnsiTheme="minorHAnsi" w:cstheme="minorHAnsi"/>
                <w:bCs/>
                <w:sz w:val="24"/>
                <w:szCs w:val="24"/>
              </w:rPr>
            </w:pPr>
            <w:r>
              <w:rPr>
                <w:rFonts w:asciiTheme="minorHAnsi" w:hAnsiTheme="minorHAnsi" w:cstheme="minorHAnsi"/>
                <w:bCs/>
                <w:sz w:val="24"/>
                <w:szCs w:val="24"/>
              </w:rPr>
              <w:t xml:space="preserve">Less than High School Graduate </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$21,810</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$32,034</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$16,349</w:t>
            </w:r>
          </w:p>
        </w:tc>
      </w:tr>
      <w:tr w:rsidR="0093628C" w:rsidTr="0093628C">
        <w:trPr>
          <w:jc w:val="center"/>
        </w:trPr>
        <w:tc>
          <w:tcPr>
            <w:tcW w:w="4407" w:type="dxa"/>
          </w:tcPr>
          <w:p w:rsidR="0093628C" w:rsidRDefault="0093628C" w:rsidP="0093628C">
            <w:pPr>
              <w:pStyle w:val="HTMLPreformatted"/>
              <w:rPr>
                <w:rFonts w:asciiTheme="minorHAnsi" w:hAnsiTheme="minorHAnsi" w:cstheme="minorHAnsi"/>
                <w:bCs/>
                <w:sz w:val="24"/>
                <w:szCs w:val="24"/>
              </w:rPr>
            </w:pPr>
            <w:r>
              <w:rPr>
                <w:rFonts w:asciiTheme="minorHAnsi" w:hAnsiTheme="minorHAnsi" w:cstheme="minorHAnsi"/>
                <w:bCs/>
                <w:sz w:val="24"/>
                <w:szCs w:val="24"/>
              </w:rPr>
              <w:t xml:space="preserve">High School Graduate (or equivalent)  </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$28,387</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$35,386</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$20,576</w:t>
            </w:r>
          </w:p>
        </w:tc>
      </w:tr>
      <w:tr w:rsidR="0093628C" w:rsidTr="0093628C">
        <w:trPr>
          <w:jc w:val="center"/>
        </w:trPr>
        <w:tc>
          <w:tcPr>
            <w:tcW w:w="4407" w:type="dxa"/>
          </w:tcPr>
          <w:p w:rsidR="0093628C" w:rsidRDefault="0093628C" w:rsidP="0093628C">
            <w:pPr>
              <w:pStyle w:val="HTMLPreformatted"/>
              <w:rPr>
                <w:rFonts w:asciiTheme="minorHAnsi" w:hAnsiTheme="minorHAnsi" w:cstheme="minorHAnsi"/>
                <w:bCs/>
                <w:sz w:val="24"/>
                <w:szCs w:val="24"/>
              </w:rPr>
            </w:pPr>
            <w:r>
              <w:rPr>
                <w:rFonts w:asciiTheme="minorHAnsi" w:hAnsiTheme="minorHAnsi" w:cstheme="minorHAnsi"/>
                <w:bCs/>
                <w:sz w:val="24"/>
                <w:szCs w:val="24"/>
              </w:rPr>
              <w:t xml:space="preserve">Some College or Associate’s Degree </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$31,757</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$44,006</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$24,439</w:t>
            </w:r>
          </w:p>
        </w:tc>
      </w:tr>
      <w:tr w:rsidR="0093628C" w:rsidTr="0093628C">
        <w:trPr>
          <w:jc w:val="center"/>
        </w:trPr>
        <w:tc>
          <w:tcPr>
            <w:tcW w:w="4407" w:type="dxa"/>
          </w:tcPr>
          <w:p w:rsidR="0093628C" w:rsidRDefault="0093628C" w:rsidP="0093628C">
            <w:pPr>
              <w:pStyle w:val="HTMLPreformatted"/>
              <w:rPr>
                <w:rFonts w:asciiTheme="minorHAnsi" w:hAnsiTheme="minorHAnsi" w:cstheme="minorHAnsi"/>
                <w:bCs/>
                <w:sz w:val="24"/>
                <w:szCs w:val="24"/>
              </w:rPr>
            </w:pPr>
            <w:r>
              <w:rPr>
                <w:rFonts w:asciiTheme="minorHAnsi" w:hAnsiTheme="minorHAnsi" w:cstheme="minorHAnsi"/>
                <w:bCs/>
                <w:sz w:val="24"/>
                <w:szCs w:val="24"/>
              </w:rPr>
              <w:t>Bachelor’s Degree</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$39,746</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$47,028</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$27,003</w:t>
            </w:r>
          </w:p>
        </w:tc>
      </w:tr>
      <w:tr w:rsidR="0093628C" w:rsidTr="0093628C">
        <w:trPr>
          <w:jc w:val="center"/>
        </w:trPr>
        <w:tc>
          <w:tcPr>
            <w:tcW w:w="4407" w:type="dxa"/>
          </w:tcPr>
          <w:p w:rsidR="0093628C" w:rsidRDefault="0093628C" w:rsidP="0093628C">
            <w:pPr>
              <w:pStyle w:val="HTMLPreformatted"/>
              <w:rPr>
                <w:rFonts w:asciiTheme="minorHAnsi" w:hAnsiTheme="minorHAnsi" w:cstheme="minorHAnsi"/>
                <w:bCs/>
                <w:sz w:val="24"/>
                <w:szCs w:val="24"/>
              </w:rPr>
            </w:pPr>
            <w:r>
              <w:rPr>
                <w:rFonts w:asciiTheme="minorHAnsi" w:hAnsiTheme="minorHAnsi" w:cstheme="minorHAnsi"/>
                <w:bCs/>
                <w:sz w:val="24"/>
                <w:szCs w:val="24"/>
              </w:rPr>
              <w:t>Graduate or Professional Degree</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$59,559</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$75,188</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$55,386</w:t>
            </w:r>
          </w:p>
        </w:tc>
      </w:tr>
      <w:tr w:rsidR="0093628C" w:rsidTr="0093628C">
        <w:trPr>
          <w:jc w:val="center"/>
        </w:trPr>
        <w:tc>
          <w:tcPr>
            <w:tcW w:w="4407" w:type="dxa"/>
          </w:tcPr>
          <w:p w:rsidR="0093628C" w:rsidRPr="00545153" w:rsidRDefault="0093628C" w:rsidP="0093628C">
            <w:pPr>
              <w:pStyle w:val="HTMLPreformatted"/>
              <w:rPr>
                <w:rFonts w:asciiTheme="minorHAnsi" w:hAnsiTheme="minorHAnsi" w:cstheme="minorHAnsi"/>
                <w:bCs/>
                <w:sz w:val="24"/>
                <w:szCs w:val="24"/>
              </w:rPr>
            </w:pPr>
            <w:r>
              <w:rPr>
                <w:rFonts w:asciiTheme="minorHAnsi" w:hAnsiTheme="minorHAnsi" w:cstheme="minorHAnsi"/>
                <w:bCs/>
                <w:sz w:val="24"/>
                <w:szCs w:val="24"/>
              </w:rPr>
              <w:t>OVERALL MEDIAN</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$31,209</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$39,895</w:t>
            </w:r>
          </w:p>
        </w:tc>
        <w:tc>
          <w:tcPr>
            <w:tcW w:w="1346" w:type="dxa"/>
          </w:tcPr>
          <w:p w:rsidR="0093628C" w:rsidRPr="00545153"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$22,615</w:t>
            </w:r>
          </w:p>
        </w:tc>
      </w:tr>
    </w:tbl>
    <w:p w:rsidR="0093628C" w:rsidRDefault="0093628C" w:rsidP="0093628C">
      <w:pPr>
        <w:autoSpaceDE w:val="0"/>
        <w:autoSpaceDN w:val="0"/>
        <w:adjustRightInd w:val="0"/>
        <w:spacing w:line="240" w:lineRule="auto"/>
        <w:ind w:firstLine="720"/>
        <w:rPr>
          <w:i/>
          <w:sz w:val="18"/>
          <w:szCs w:val="18"/>
        </w:rPr>
      </w:pPr>
    </w:p>
    <w:p w:rsidR="0093628C" w:rsidRPr="00591E20" w:rsidRDefault="0093628C" w:rsidP="0093628C">
      <w:pPr>
        <w:autoSpaceDE w:val="0"/>
        <w:autoSpaceDN w:val="0"/>
        <w:adjustRightInd w:val="0"/>
        <w:spacing w:line="240" w:lineRule="auto"/>
        <w:ind w:firstLine="720"/>
        <w:rPr>
          <w:rFonts w:cstheme="minorHAnsi"/>
          <w:b/>
          <w:bCs/>
          <w:i/>
          <w:sz w:val="18"/>
          <w:szCs w:val="18"/>
        </w:rPr>
      </w:pPr>
      <w:r w:rsidRPr="00591E20">
        <w:rPr>
          <w:i/>
          <w:sz w:val="18"/>
          <w:szCs w:val="18"/>
        </w:rPr>
        <w:t>Source: Amer</w:t>
      </w:r>
      <w:r>
        <w:rPr>
          <w:i/>
          <w:sz w:val="18"/>
          <w:szCs w:val="18"/>
        </w:rPr>
        <w:t>ican Community Survey</w:t>
      </w:r>
    </w:p>
    <w:p w:rsidR="0093628C" w:rsidRPr="00701236"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Pr="00EC5470" w:rsidRDefault="0093628C" w:rsidP="0093628C">
      <w:pPr>
        <w:rPr>
          <w:i/>
          <w:sz w:val="20"/>
          <w:szCs w:val="20"/>
        </w:rPr>
      </w:pPr>
      <w:r>
        <w:rPr>
          <w:sz w:val="20"/>
          <w:szCs w:val="20"/>
        </w:rPr>
        <w:t>*</w:t>
      </w:r>
      <w:r w:rsidRPr="00F1587C">
        <w:rPr>
          <w:sz w:val="20"/>
          <w:szCs w:val="20"/>
        </w:rPr>
        <w:t>Per capita personal income is calculated as the personal income of the residents of a given area divided by the resident population of that area.</w:t>
      </w:r>
      <w:r>
        <w:rPr>
          <w:rFonts w:cstheme="minorHAnsi"/>
          <w:b/>
          <w:bCs/>
          <w:sz w:val="28"/>
          <w:szCs w:val="28"/>
        </w:rPr>
        <w:br w:type="page"/>
      </w:r>
    </w:p>
    <w:p w:rsidR="0093628C" w:rsidRPr="00701236" w:rsidRDefault="0093628C" w:rsidP="0093628C">
      <w:pPr>
        <w:pStyle w:val="Heading3"/>
      </w:pPr>
      <w:bookmarkStart w:id="17" w:name="_Toc346200671"/>
      <w:r>
        <w:lastRenderedPageBreak/>
        <w:t xml:space="preserve">Household </w:t>
      </w:r>
      <w:r w:rsidRPr="00701236">
        <w:t>Income</w:t>
      </w:r>
      <w:r>
        <w:t xml:space="preserve"> Levels</w:t>
      </w:r>
      <w:bookmarkEnd w:id="17"/>
      <w:r w:rsidRPr="00701236">
        <w:t xml:space="preserve"> </w:t>
      </w:r>
    </w:p>
    <w:p w:rsidR="0093628C" w:rsidRDefault="0093628C" w:rsidP="0093628C">
      <w:pPr>
        <w:pStyle w:val="Default"/>
        <w:rPr>
          <w:rFonts w:asciiTheme="minorHAnsi" w:hAnsiTheme="minorHAnsi" w:cstheme="minorHAnsi"/>
          <w:color w:val="auto"/>
        </w:rPr>
      </w:pPr>
    </w:p>
    <w:p w:rsidR="0093628C" w:rsidRPr="00E73462" w:rsidRDefault="0093628C" w:rsidP="0093628C">
      <w:pPr>
        <w:pStyle w:val="Default"/>
        <w:rPr>
          <w:rFonts w:asciiTheme="minorHAnsi" w:hAnsiTheme="minorHAnsi" w:cstheme="minorHAnsi"/>
          <w:color w:val="auto"/>
        </w:rPr>
      </w:pPr>
      <w:r w:rsidRPr="00E73462">
        <w:rPr>
          <w:rFonts w:asciiTheme="minorHAnsi" w:hAnsiTheme="minorHAnsi" w:cstheme="minorHAnsi"/>
          <w:color w:val="auto"/>
        </w:rPr>
        <w:t xml:space="preserve">The 2010 American Community Survey data indicate that the largest percentage of household incomes (25%) for Whitley County fell between $50,000 and $74,999. Eighty-one percent of Whitley County households received earnings and wages, 27% received Social Security income, and 19% received retirement income. </w:t>
      </w:r>
    </w:p>
    <w:p w:rsidR="0093628C" w:rsidRPr="00E73462" w:rsidRDefault="0093628C" w:rsidP="0093628C">
      <w:pPr>
        <w:pStyle w:val="HTMLPreformatted"/>
        <w:rPr>
          <w:rFonts w:asciiTheme="minorHAnsi" w:hAnsiTheme="minorHAnsi" w:cstheme="minorHAnsi"/>
          <w:sz w:val="24"/>
          <w:szCs w:val="24"/>
        </w:rPr>
      </w:pPr>
    </w:p>
    <w:p w:rsidR="0093628C" w:rsidRPr="00E73462" w:rsidRDefault="0093628C" w:rsidP="0093628C">
      <w:pPr>
        <w:pStyle w:val="HTMLPreformatted"/>
        <w:rPr>
          <w:rFonts w:asciiTheme="minorHAnsi" w:hAnsiTheme="minorHAnsi" w:cstheme="minorHAnsi"/>
          <w:sz w:val="24"/>
          <w:szCs w:val="24"/>
        </w:rPr>
      </w:pPr>
      <w:proofErr w:type="gramStart"/>
      <w:r w:rsidRPr="00E73462">
        <w:rPr>
          <w:rFonts w:asciiTheme="minorHAnsi" w:hAnsiTheme="minorHAnsi" w:cstheme="minorHAnsi"/>
          <w:sz w:val="24"/>
          <w:szCs w:val="24"/>
        </w:rPr>
        <w:t>Figure 8.</w:t>
      </w:r>
      <w:proofErr w:type="gramEnd"/>
      <w:r w:rsidRPr="00E73462">
        <w:rPr>
          <w:rFonts w:asciiTheme="minorHAnsi" w:hAnsiTheme="minorHAnsi" w:cstheme="minorHAnsi"/>
          <w:sz w:val="24"/>
          <w:szCs w:val="24"/>
        </w:rPr>
        <w:t xml:space="preserve"> Household Income Levels, 2010</w:t>
      </w:r>
    </w:p>
    <w:p w:rsidR="0093628C"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noProof/>
          <w:sz w:val="24"/>
          <w:szCs w:val="24"/>
        </w:rPr>
        <w:drawing>
          <wp:inline distT="0" distB="0" distL="0" distR="0" wp14:anchorId="5105682E" wp14:editId="577A9FE0">
            <wp:extent cx="4981575" cy="25527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3628C" w:rsidRPr="00591E20" w:rsidRDefault="0093628C" w:rsidP="0093628C">
      <w:pPr>
        <w:autoSpaceDE w:val="0"/>
        <w:autoSpaceDN w:val="0"/>
        <w:adjustRightInd w:val="0"/>
        <w:spacing w:line="240" w:lineRule="auto"/>
        <w:ind w:left="1440" w:firstLine="720"/>
        <w:rPr>
          <w:rFonts w:cstheme="minorHAnsi"/>
          <w:b/>
          <w:bCs/>
          <w:i/>
          <w:sz w:val="18"/>
          <w:szCs w:val="18"/>
        </w:rPr>
      </w:pPr>
      <w:r w:rsidRPr="00591E20">
        <w:rPr>
          <w:i/>
          <w:sz w:val="18"/>
          <w:szCs w:val="18"/>
        </w:rPr>
        <w:t xml:space="preserve">Source: </w:t>
      </w:r>
      <w:r>
        <w:rPr>
          <w:i/>
          <w:sz w:val="18"/>
          <w:szCs w:val="18"/>
        </w:rPr>
        <w:t>American Community Survey</w:t>
      </w:r>
    </w:p>
    <w:p w:rsidR="0093628C" w:rsidRDefault="0093628C" w:rsidP="0093628C">
      <w:pPr>
        <w:pStyle w:val="HTMLPreformatted"/>
        <w:rPr>
          <w:rFonts w:asciiTheme="minorHAnsi" w:hAnsiTheme="minorHAnsi" w:cstheme="minorHAnsi"/>
          <w:bCs/>
          <w:sz w:val="24"/>
          <w:szCs w:val="24"/>
        </w:rPr>
      </w:pPr>
    </w:p>
    <w:p w:rsidR="0093628C" w:rsidRDefault="0093628C" w:rsidP="0093628C">
      <w:pPr>
        <w:rPr>
          <w:rFonts w:cstheme="minorHAnsi"/>
          <w:b/>
          <w:bCs/>
          <w:color w:val="000000"/>
          <w:sz w:val="28"/>
          <w:szCs w:val="28"/>
        </w:rPr>
      </w:pPr>
      <w:r>
        <w:rPr>
          <w:rFonts w:cstheme="minorHAnsi"/>
          <w:b/>
          <w:bCs/>
          <w:sz w:val="28"/>
          <w:szCs w:val="28"/>
        </w:rPr>
        <w:br w:type="page"/>
      </w:r>
    </w:p>
    <w:p w:rsidR="0093628C" w:rsidRDefault="0093628C" w:rsidP="0093628C">
      <w:pPr>
        <w:pStyle w:val="Heading3"/>
      </w:pPr>
      <w:bookmarkStart w:id="18" w:name="_Toc346200672"/>
      <w:r>
        <w:lastRenderedPageBreak/>
        <w:t>Employment</w:t>
      </w:r>
      <w:bookmarkEnd w:id="18"/>
    </w:p>
    <w:p w:rsidR="0093628C" w:rsidRPr="0060147C" w:rsidRDefault="0093628C" w:rsidP="0093628C"/>
    <w:p w:rsidR="0093628C" w:rsidRPr="007D75F5" w:rsidRDefault="0093628C" w:rsidP="0093628C">
      <w:pPr>
        <w:pStyle w:val="Default"/>
        <w:rPr>
          <w:rFonts w:asciiTheme="minorHAnsi" w:hAnsiTheme="minorHAnsi" w:cstheme="minorHAnsi"/>
          <w:color w:val="auto"/>
        </w:rPr>
      </w:pPr>
      <w:r w:rsidRPr="007D75F5">
        <w:rPr>
          <w:rFonts w:asciiTheme="minorHAnsi" w:hAnsiTheme="minorHAnsi" w:cstheme="minorHAnsi"/>
          <w:color w:val="auto"/>
        </w:rPr>
        <w:t xml:space="preserve">Research demonstrates that socioeconomic status in general, and income in particular, are predictors of health </w:t>
      </w:r>
      <w:proofErr w:type="gramStart"/>
      <w:r w:rsidRPr="007D75F5">
        <w:rPr>
          <w:rFonts w:asciiTheme="minorHAnsi" w:hAnsiTheme="minorHAnsi" w:cstheme="minorHAnsi"/>
          <w:color w:val="auto"/>
        </w:rPr>
        <w:t>status.</w:t>
      </w:r>
      <w:r w:rsidRPr="007D75F5">
        <w:rPr>
          <w:rFonts w:asciiTheme="minorHAnsi" w:hAnsiTheme="minorHAnsi" w:cstheme="minorHAnsi"/>
          <w:color w:val="auto"/>
          <w:vertAlign w:val="superscript"/>
        </w:rPr>
        <w:t>3</w:t>
      </w:r>
      <w:r w:rsidRPr="007D75F5">
        <w:rPr>
          <w:rFonts w:asciiTheme="minorHAnsi" w:hAnsiTheme="minorHAnsi" w:cstheme="minorHAnsi"/>
          <w:color w:val="auto"/>
        </w:rPr>
        <w:t xml:space="preserve">  Such</w:t>
      </w:r>
      <w:proofErr w:type="gramEnd"/>
      <w:r w:rsidRPr="007D75F5">
        <w:rPr>
          <w:rFonts w:asciiTheme="minorHAnsi" w:hAnsiTheme="minorHAnsi" w:cstheme="minorHAnsi"/>
          <w:color w:val="auto"/>
        </w:rPr>
        <w:t xml:space="preserve"> research also demonstrates that while loss of income has an impact on health status, persistent poverty is an even stronger predictor of health status in low-income individuals.</w:t>
      </w:r>
      <w:r w:rsidRPr="007D75F5">
        <w:rPr>
          <w:rFonts w:asciiTheme="minorHAnsi" w:hAnsiTheme="minorHAnsi" w:cstheme="minorHAnsi"/>
          <w:color w:val="auto"/>
          <w:vertAlign w:val="superscript"/>
        </w:rPr>
        <w:t>4</w:t>
      </w:r>
      <w:r w:rsidRPr="007D75F5">
        <w:rPr>
          <w:rFonts w:asciiTheme="minorHAnsi" w:hAnsiTheme="minorHAnsi" w:cstheme="minorHAnsi"/>
          <w:color w:val="auto"/>
        </w:rPr>
        <w:t xml:space="preserve">  In 2011, the Whitley County total labor force was estimated at 17,607, of which 1,540 were unemployed.  The Whitley County 2011 annual average unemployment rate (8.7%) was lower than Indiana’s rate (9.0%), and ranks 56</w:t>
      </w:r>
      <w:r w:rsidRPr="007D75F5">
        <w:rPr>
          <w:rFonts w:asciiTheme="minorHAnsi" w:hAnsiTheme="minorHAnsi" w:cstheme="minorHAnsi"/>
          <w:color w:val="auto"/>
          <w:vertAlign w:val="superscript"/>
        </w:rPr>
        <w:t>th</w:t>
      </w:r>
      <w:r w:rsidRPr="007D75F5">
        <w:rPr>
          <w:rFonts w:asciiTheme="minorHAnsi" w:hAnsiTheme="minorHAnsi" w:cstheme="minorHAnsi"/>
          <w:color w:val="auto"/>
        </w:rPr>
        <w:t xml:space="preserve"> out of the 92 counties.</w:t>
      </w:r>
    </w:p>
    <w:p w:rsidR="0093628C" w:rsidRPr="007D75F5" w:rsidRDefault="0093628C" w:rsidP="0093628C">
      <w:pPr>
        <w:pStyle w:val="Default"/>
        <w:rPr>
          <w:rFonts w:asciiTheme="minorHAnsi" w:hAnsiTheme="minorHAnsi" w:cstheme="minorHAnsi"/>
          <w:color w:val="auto"/>
        </w:rPr>
      </w:pPr>
    </w:p>
    <w:p w:rsidR="0093628C" w:rsidRPr="007D75F5" w:rsidRDefault="0093628C" w:rsidP="0093628C">
      <w:pPr>
        <w:pStyle w:val="Default"/>
        <w:rPr>
          <w:rFonts w:asciiTheme="minorHAnsi" w:hAnsiTheme="minorHAnsi" w:cstheme="minorHAnsi"/>
          <w:b/>
          <w:bCs/>
          <w:color w:val="auto"/>
          <w:sz w:val="28"/>
          <w:szCs w:val="28"/>
        </w:rPr>
      </w:pPr>
    </w:p>
    <w:p w:rsidR="0093628C" w:rsidRPr="00A56435" w:rsidRDefault="0093628C" w:rsidP="0093628C">
      <w:pPr>
        <w:pStyle w:val="HTMLPreformatted"/>
        <w:rPr>
          <w:rFonts w:asciiTheme="minorHAnsi" w:hAnsiTheme="minorHAnsi" w:cstheme="minorHAnsi"/>
          <w:sz w:val="24"/>
          <w:szCs w:val="24"/>
        </w:rPr>
      </w:pPr>
      <w:proofErr w:type="gramStart"/>
      <w:r w:rsidRPr="00A56435">
        <w:rPr>
          <w:rFonts w:asciiTheme="minorHAnsi" w:hAnsiTheme="minorHAnsi" w:cstheme="minorHAnsi"/>
          <w:sz w:val="24"/>
          <w:szCs w:val="24"/>
        </w:rPr>
        <w:t>Figure 9.</w:t>
      </w:r>
      <w:proofErr w:type="gramEnd"/>
      <w:r w:rsidRPr="00A56435">
        <w:rPr>
          <w:rFonts w:asciiTheme="minorHAnsi" w:hAnsiTheme="minorHAnsi" w:cstheme="minorHAnsi"/>
          <w:sz w:val="24"/>
          <w:szCs w:val="24"/>
        </w:rPr>
        <w:t xml:space="preserve"> </w:t>
      </w:r>
      <w:r>
        <w:rPr>
          <w:rFonts w:asciiTheme="minorHAnsi" w:hAnsiTheme="minorHAnsi" w:cstheme="minorHAnsi"/>
          <w:sz w:val="24"/>
          <w:szCs w:val="24"/>
        </w:rPr>
        <w:t>Whitley</w:t>
      </w:r>
      <w:r w:rsidRPr="00A56435">
        <w:rPr>
          <w:rFonts w:asciiTheme="minorHAnsi" w:hAnsiTheme="minorHAnsi" w:cstheme="minorHAnsi"/>
          <w:sz w:val="24"/>
          <w:szCs w:val="24"/>
        </w:rPr>
        <w:t xml:space="preserve"> County, Indiana, and U.S. Unemployment Rates, 2006-2011</w:t>
      </w:r>
    </w:p>
    <w:p w:rsidR="0093628C" w:rsidRPr="00902A8B" w:rsidRDefault="0093628C" w:rsidP="0093628C">
      <w:pPr>
        <w:pStyle w:val="HTMLPreformatted"/>
        <w:rPr>
          <w:rFonts w:asciiTheme="minorHAnsi" w:hAnsiTheme="minorHAnsi" w:cstheme="minorHAnsi"/>
          <w:sz w:val="24"/>
          <w:szCs w:val="24"/>
        </w:rPr>
      </w:pPr>
      <w:r w:rsidRPr="00902A8B">
        <w:rPr>
          <w:rFonts w:asciiTheme="minorHAnsi" w:hAnsiTheme="minorHAnsi" w:cstheme="minorHAnsi"/>
          <w:sz w:val="24"/>
          <w:szCs w:val="24"/>
        </w:rPr>
        <w:tab/>
      </w:r>
      <w:r>
        <w:rPr>
          <w:rFonts w:asciiTheme="minorHAnsi" w:hAnsiTheme="minorHAnsi" w:cstheme="minorHAnsi"/>
          <w:sz w:val="24"/>
          <w:szCs w:val="24"/>
        </w:rPr>
        <w:t>(Not Seasonally Adjusted, Annual A</w:t>
      </w:r>
      <w:r w:rsidRPr="00902A8B">
        <w:rPr>
          <w:rFonts w:asciiTheme="minorHAnsi" w:hAnsiTheme="minorHAnsi" w:cstheme="minorHAnsi"/>
          <w:sz w:val="24"/>
          <w:szCs w:val="24"/>
        </w:rPr>
        <w:t>verage)</w:t>
      </w:r>
    </w:p>
    <w:p w:rsidR="0093628C" w:rsidRPr="00902A8B" w:rsidRDefault="0093628C" w:rsidP="0093628C">
      <w:pPr>
        <w:pStyle w:val="HTMLPreformatted"/>
        <w:rPr>
          <w:rFonts w:asciiTheme="minorHAnsi" w:hAnsiTheme="minorHAnsi" w:cstheme="minorHAnsi"/>
          <w:sz w:val="24"/>
          <w:szCs w:val="24"/>
        </w:rPr>
      </w:pPr>
    </w:p>
    <w:p w:rsidR="0093628C"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noProof/>
          <w:sz w:val="24"/>
          <w:szCs w:val="24"/>
        </w:rPr>
        <w:drawing>
          <wp:inline distT="0" distB="0" distL="0" distR="0" wp14:anchorId="6082B2AD" wp14:editId="110D88BE">
            <wp:extent cx="4733925" cy="20383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3628C" w:rsidRDefault="0093628C" w:rsidP="0093628C">
      <w:pPr>
        <w:pStyle w:val="HTMLPreformatted"/>
        <w:rPr>
          <w:rFonts w:asciiTheme="minorHAnsi" w:hAnsiTheme="minorHAnsi" w:cstheme="minorHAnsi"/>
          <w:bCs/>
          <w:sz w:val="24"/>
          <w:szCs w:val="24"/>
        </w:rPr>
      </w:pPr>
      <w:r>
        <w:rPr>
          <w:rFonts w:asciiTheme="minorHAnsi" w:hAnsiTheme="minorHAnsi" w:cstheme="minorHAnsi"/>
          <w:bCs/>
          <w:sz w:val="24"/>
          <w:szCs w:val="24"/>
        </w:rPr>
        <w:tab/>
      </w:r>
      <w:r>
        <w:rPr>
          <w:rFonts w:asciiTheme="minorHAnsi" w:hAnsiTheme="minorHAnsi" w:cstheme="minorHAnsi"/>
          <w:bCs/>
          <w:sz w:val="24"/>
          <w:szCs w:val="24"/>
        </w:rPr>
        <w:tab/>
      </w:r>
      <w:r>
        <w:rPr>
          <w:rFonts w:asciiTheme="minorHAnsi" w:hAnsiTheme="minorHAnsi" w:cstheme="minorHAnsi"/>
          <w:i/>
          <w:sz w:val="18"/>
          <w:szCs w:val="18"/>
        </w:rPr>
        <w:t>Source: STATS Indiana</w:t>
      </w: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sz w:val="24"/>
          <w:szCs w:val="24"/>
        </w:rPr>
      </w:pPr>
    </w:p>
    <w:p w:rsidR="0093628C" w:rsidRDefault="0093628C" w:rsidP="0093628C">
      <w:pPr>
        <w:pStyle w:val="HTMLPreformatted"/>
        <w:rPr>
          <w:rFonts w:asciiTheme="minorHAnsi" w:hAnsiTheme="minorHAnsi" w:cstheme="minorHAnsi"/>
          <w:bCs/>
          <w:sz w:val="24"/>
          <w:szCs w:val="24"/>
        </w:rPr>
      </w:pPr>
      <w:r>
        <w:rPr>
          <w:rFonts w:asciiTheme="minorHAnsi" w:hAnsiTheme="minorHAnsi" w:cstheme="minorHAnsi"/>
          <w:bCs/>
          <w:sz w:val="24"/>
          <w:szCs w:val="24"/>
        </w:rPr>
        <w:t>According to the American Community Survey, 2.9% of the Whitley County civilian employed population 16 years and over worked in agriculture, forestry, fishing and hunting, and mining.  Also, 53.9% worked outside of the county.  Furthermore, among the civilian population 16 to 64 years of age, 10.3% were disabled, and of those, 45.4% were employed and 54.6% were not employed.</w:t>
      </w:r>
    </w:p>
    <w:p w:rsidR="0093628C" w:rsidRDefault="0093628C" w:rsidP="0093628C">
      <w:pPr>
        <w:pStyle w:val="HTMLPreformatted"/>
        <w:rPr>
          <w:rFonts w:asciiTheme="minorHAnsi" w:hAnsiTheme="minorHAnsi" w:cstheme="minorHAnsi"/>
          <w:sz w:val="24"/>
          <w:szCs w:val="24"/>
        </w:rPr>
      </w:pPr>
    </w:p>
    <w:p w:rsidR="0093628C" w:rsidRDefault="0093628C" w:rsidP="0093628C">
      <w:pPr>
        <w:pStyle w:val="HTMLPreformatted"/>
        <w:rPr>
          <w:rFonts w:asciiTheme="minorHAnsi" w:hAnsiTheme="minorHAnsi" w:cstheme="minorHAnsi"/>
          <w:sz w:val="24"/>
          <w:szCs w:val="24"/>
        </w:rPr>
      </w:pPr>
    </w:p>
    <w:p w:rsidR="0093628C" w:rsidRDefault="0093628C" w:rsidP="0093628C">
      <w:pPr>
        <w:pStyle w:val="HTMLPreformatted"/>
        <w:rPr>
          <w:rFonts w:asciiTheme="minorHAnsi" w:hAnsiTheme="minorHAnsi" w:cstheme="minorHAnsi"/>
          <w:sz w:val="24"/>
          <w:szCs w:val="24"/>
        </w:rPr>
      </w:pPr>
    </w:p>
    <w:p w:rsidR="0093628C" w:rsidRDefault="0093628C" w:rsidP="0093628C">
      <w:pPr>
        <w:pStyle w:val="HTMLPreformatted"/>
        <w:rPr>
          <w:rFonts w:asciiTheme="minorHAnsi" w:hAnsiTheme="minorHAnsi" w:cstheme="minorHAnsi"/>
          <w:sz w:val="24"/>
          <w:szCs w:val="24"/>
        </w:rPr>
      </w:pPr>
    </w:p>
    <w:p w:rsidR="0093628C" w:rsidRDefault="0093628C" w:rsidP="0093628C">
      <w:pPr>
        <w:pStyle w:val="HTMLPreformatted"/>
        <w:rPr>
          <w:rFonts w:asciiTheme="minorHAnsi" w:hAnsiTheme="minorHAnsi" w:cstheme="minorHAnsi"/>
          <w:sz w:val="24"/>
          <w:szCs w:val="24"/>
        </w:rPr>
      </w:pPr>
    </w:p>
    <w:p w:rsidR="0093628C" w:rsidRDefault="0093628C" w:rsidP="0093628C">
      <w:pPr>
        <w:pStyle w:val="HTMLPreformatted"/>
        <w:rPr>
          <w:rFonts w:asciiTheme="minorHAnsi" w:hAnsiTheme="minorHAnsi" w:cstheme="minorHAnsi"/>
          <w:sz w:val="24"/>
          <w:szCs w:val="24"/>
        </w:rPr>
      </w:pPr>
    </w:p>
    <w:p w:rsidR="0093628C" w:rsidRDefault="0093628C" w:rsidP="0093628C">
      <w:pPr>
        <w:pStyle w:val="HTMLPreformatted"/>
        <w:rPr>
          <w:rFonts w:asciiTheme="minorHAnsi" w:hAnsiTheme="minorHAnsi" w:cstheme="minorHAnsi"/>
          <w:bCs/>
          <w:sz w:val="24"/>
          <w:szCs w:val="24"/>
        </w:rPr>
      </w:pPr>
    </w:p>
    <w:p w:rsidR="0093628C" w:rsidRPr="006D44F0" w:rsidRDefault="0093628C" w:rsidP="0093628C">
      <w:pPr>
        <w:pStyle w:val="Default"/>
        <w:rPr>
          <w:rFonts w:asciiTheme="minorHAnsi" w:hAnsiTheme="minorHAnsi" w:cstheme="minorHAnsi"/>
          <w:sz w:val="18"/>
          <w:szCs w:val="16"/>
        </w:rPr>
      </w:pPr>
      <w:proofErr w:type="gramStart"/>
      <w:r w:rsidRPr="006D44F0">
        <w:rPr>
          <w:rFonts w:asciiTheme="minorHAnsi" w:hAnsiTheme="minorHAnsi" w:cstheme="minorHAnsi"/>
          <w:sz w:val="18"/>
          <w:szCs w:val="16"/>
          <w:vertAlign w:val="superscript"/>
        </w:rPr>
        <w:t xml:space="preserve">3 </w:t>
      </w:r>
      <w:r w:rsidRPr="006D44F0">
        <w:rPr>
          <w:rFonts w:asciiTheme="minorHAnsi" w:hAnsiTheme="minorHAnsi" w:cstheme="minorHAnsi"/>
          <w:sz w:val="18"/>
          <w:szCs w:val="16"/>
        </w:rPr>
        <w:t xml:space="preserve">Lantz, P. M., House, J. S., </w:t>
      </w:r>
      <w:proofErr w:type="spellStart"/>
      <w:r w:rsidRPr="006D44F0">
        <w:rPr>
          <w:rFonts w:asciiTheme="minorHAnsi" w:hAnsiTheme="minorHAnsi" w:cstheme="minorHAnsi"/>
          <w:sz w:val="18"/>
          <w:szCs w:val="16"/>
        </w:rPr>
        <w:t>Lepowski</w:t>
      </w:r>
      <w:proofErr w:type="spellEnd"/>
      <w:r w:rsidRPr="006D44F0">
        <w:rPr>
          <w:rFonts w:asciiTheme="minorHAnsi" w:hAnsiTheme="minorHAnsi" w:cstheme="minorHAnsi"/>
          <w:sz w:val="18"/>
          <w:szCs w:val="16"/>
        </w:rPr>
        <w:t xml:space="preserve">, J. M., Williams, D. R., </w:t>
      </w:r>
      <w:proofErr w:type="spellStart"/>
      <w:r w:rsidRPr="006D44F0">
        <w:rPr>
          <w:rFonts w:asciiTheme="minorHAnsi" w:hAnsiTheme="minorHAnsi" w:cstheme="minorHAnsi"/>
          <w:sz w:val="18"/>
          <w:szCs w:val="16"/>
        </w:rPr>
        <w:t>Mero</w:t>
      </w:r>
      <w:proofErr w:type="spellEnd"/>
      <w:r w:rsidRPr="006D44F0">
        <w:rPr>
          <w:rFonts w:asciiTheme="minorHAnsi" w:hAnsiTheme="minorHAnsi" w:cstheme="minorHAnsi"/>
          <w:sz w:val="18"/>
          <w:szCs w:val="16"/>
        </w:rPr>
        <w:t>, R.P., &amp; Chen J. (1998).</w:t>
      </w:r>
      <w:proofErr w:type="gramEnd"/>
      <w:r w:rsidRPr="006D44F0">
        <w:rPr>
          <w:rFonts w:asciiTheme="minorHAnsi" w:hAnsiTheme="minorHAnsi" w:cstheme="minorHAnsi"/>
          <w:sz w:val="18"/>
          <w:szCs w:val="16"/>
        </w:rPr>
        <w:t xml:space="preserve"> Socioeconomic factors, health behaviors, and mortality. </w:t>
      </w:r>
      <w:r w:rsidRPr="006D44F0">
        <w:rPr>
          <w:rFonts w:asciiTheme="minorHAnsi" w:hAnsiTheme="minorHAnsi" w:cstheme="minorHAnsi"/>
          <w:i/>
          <w:iCs/>
          <w:sz w:val="18"/>
          <w:szCs w:val="16"/>
        </w:rPr>
        <w:t>Journal of the American Medical Association, 279</w:t>
      </w:r>
      <w:r w:rsidRPr="006D44F0">
        <w:rPr>
          <w:rFonts w:asciiTheme="minorHAnsi" w:hAnsiTheme="minorHAnsi" w:cstheme="minorHAnsi"/>
          <w:sz w:val="18"/>
          <w:szCs w:val="16"/>
        </w:rPr>
        <w:t xml:space="preserve">, 1703–1708. </w:t>
      </w:r>
    </w:p>
    <w:p w:rsidR="0093628C" w:rsidRDefault="0093628C" w:rsidP="0093628C">
      <w:pPr>
        <w:pStyle w:val="HTMLPreformatted"/>
        <w:rPr>
          <w:rFonts w:cstheme="minorHAnsi"/>
          <w:b/>
          <w:bCs/>
          <w:color w:val="000000"/>
          <w:sz w:val="28"/>
          <w:szCs w:val="28"/>
        </w:rPr>
      </w:pPr>
      <w:proofErr w:type="gramStart"/>
      <w:r w:rsidRPr="006D44F0">
        <w:rPr>
          <w:rFonts w:asciiTheme="minorHAnsi" w:hAnsiTheme="minorHAnsi" w:cstheme="minorHAnsi"/>
          <w:sz w:val="18"/>
          <w:szCs w:val="16"/>
          <w:vertAlign w:val="superscript"/>
        </w:rPr>
        <w:t>4</w:t>
      </w:r>
      <w:r w:rsidRPr="006D44F0">
        <w:rPr>
          <w:rFonts w:asciiTheme="minorHAnsi" w:hAnsiTheme="minorHAnsi" w:cstheme="minorHAnsi"/>
          <w:sz w:val="18"/>
          <w:szCs w:val="16"/>
        </w:rPr>
        <w:t xml:space="preserve"> McDonough, P., Duncan, G. J., Williams, D. R., &amp; House, J. S. (1997).</w:t>
      </w:r>
      <w:proofErr w:type="gramEnd"/>
      <w:r w:rsidRPr="006D44F0">
        <w:rPr>
          <w:rFonts w:asciiTheme="minorHAnsi" w:hAnsiTheme="minorHAnsi" w:cstheme="minorHAnsi"/>
          <w:sz w:val="18"/>
          <w:szCs w:val="16"/>
        </w:rPr>
        <w:t xml:space="preserve"> </w:t>
      </w:r>
      <w:proofErr w:type="gramStart"/>
      <w:r w:rsidRPr="006D44F0">
        <w:rPr>
          <w:rFonts w:asciiTheme="minorHAnsi" w:hAnsiTheme="minorHAnsi" w:cstheme="minorHAnsi"/>
          <w:sz w:val="18"/>
          <w:szCs w:val="16"/>
        </w:rPr>
        <w:t>Income dynamics and adult mortality in the US, 1972–1999.</w:t>
      </w:r>
      <w:proofErr w:type="gramEnd"/>
      <w:r w:rsidRPr="006D44F0">
        <w:rPr>
          <w:rFonts w:asciiTheme="minorHAnsi" w:hAnsiTheme="minorHAnsi" w:cstheme="minorHAnsi"/>
          <w:sz w:val="18"/>
          <w:szCs w:val="16"/>
        </w:rPr>
        <w:t xml:space="preserve"> </w:t>
      </w:r>
      <w:r w:rsidRPr="006D44F0">
        <w:rPr>
          <w:rFonts w:asciiTheme="minorHAnsi" w:hAnsiTheme="minorHAnsi" w:cstheme="minorHAnsi"/>
          <w:i/>
          <w:iCs/>
          <w:sz w:val="18"/>
          <w:szCs w:val="16"/>
        </w:rPr>
        <w:t>American Journal of Public Health, 87</w:t>
      </w:r>
      <w:r w:rsidRPr="006D44F0">
        <w:rPr>
          <w:rFonts w:asciiTheme="minorHAnsi" w:hAnsiTheme="minorHAnsi" w:cstheme="minorHAnsi"/>
          <w:sz w:val="18"/>
          <w:szCs w:val="16"/>
        </w:rPr>
        <w:t>, 1476–1483.</w:t>
      </w:r>
      <w:r>
        <w:rPr>
          <w:rFonts w:cstheme="minorHAnsi"/>
          <w:b/>
          <w:bCs/>
          <w:sz w:val="28"/>
          <w:szCs w:val="28"/>
        </w:rPr>
        <w:br w:type="page"/>
      </w:r>
    </w:p>
    <w:p w:rsidR="0093628C" w:rsidRDefault="0093628C" w:rsidP="0093628C">
      <w:pPr>
        <w:pStyle w:val="Heading3"/>
      </w:pPr>
      <w:bookmarkStart w:id="19" w:name="_Toc346200673"/>
      <w:r>
        <w:lastRenderedPageBreak/>
        <w:t>Poverty</w:t>
      </w:r>
      <w:bookmarkEnd w:id="19"/>
      <w:r>
        <w:t xml:space="preserve"> </w:t>
      </w:r>
    </w:p>
    <w:p w:rsidR="0093628C" w:rsidRPr="007D75F5" w:rsidRDefault="0093628C" w:rsidP="0093628C"/>
    <w:p w:rsidR="0093628C" w:rsidRPr="007277DA" w:rsidRDefault="0093628C" w:rsidP="0093628C">
      <w:pPr>
        <w:pStyle w:val="Default"/>
        <w:rPr>
          <w:rFonts w:asciiTheme="minorHAnsi" w:hAnsiTheme="minorHAnsi" w:cstheme="minorHAnsi"/>
          <w:color w:val="auto"/>
        </w:rPr>
      </w:pPr>
      <w:r w:rsidRPr="00AF02F7">
        <w:rPr>
          <w:rFonts w:asciiTheme="minorHAnsi" w:hAnsiTheme="minorHAnsi" w:cstheme="minorHAnsi"/>
        </w:rPr>
        <w:t xml:space="preserve">The 2010 U.S. Census Bureau’s American Community Survey data indicated that 6.8% of Whitley County’s total population was living below the federal poverty guidelines, compared to 13.5% for Indiana.  Included in the Whitley County population living below the poverty level is </w:t>
      </w:r>
      <w:r>
        <w:rPr>
          <w:rFonts w:asciiTheme="minorHAnsi" w:hAnsiTheme="minorHAnsi" w:cstheme="minorHAnsi"/>
          <w:color w:val="auto"/>
        </w:rPr>
        <w:t>7.1</w:t>
      </w:r>
      <w:r w:rsidRPr="007277DA">
        <w:rPr>
          <w:rFonts w:asciiTheme="minorHAnsi" w:hAnsiTheme="minorHAnsi" w:cstheme="minorHAnsi"/>
          <w:color w:val="auto"/>
        </w:rPr>
        <w:t xml:space="preserve">% of individuals </w:t>
      </w:r>
      <w:r w:rsidRPr="00AF02F7">
        <w:rPr>
          <w:rFonts w:asciiTheme="minorHAnsi" w:hAnsiTheme="minorHAnsi" w:cstheme="minorHAnsi"/>
        </w:rPr>
        <w:t>under 18 years of age, 7.6% of individuals 65 year</w:t>
      </w:r>
      <w:r>
        <w:rPr>
          <w:rFonts w:asciiTheme="minorHAnsi" w:hAnsiTheme="minorHAnsi" w:cstheme="minorHAnsi"/>
        </w:rPr>
        <w:t>s</w:t>
      </w:r>
      <w:r w:rsidRPr="00AF02F7">
        <w:rPr>
          <w:rFonts w:asciiTheme="minorHAnsi" w:hAnsiTheme="minorHAnsi" w:cstheme="minorHAnsi"/>
        </w:rPr>
        <w:t xml:space="preserve"> of age and over, and 5.1% of all families. Of all households in Whitley County, 5.9% had received Food Stamp/SNAP Benefits in the past 12 months. </w:t>
      </w:r>
    </w:p>
    <w:p w:rsidR="0093628C" w:rsidRPr="00AF02F7" w:rsidRDefault="0093628C" w:rsidP="0093628C">
      <w:pPr>
        <w:pStyle w:val="Default"/>
        <w:rPr>
          <w:rFonts w:asciiTheme="minorHAnsi" w:hAnsiTheme="minorHAnsi" w:cstheme="minorHAnsi"/>
          <w:color w:val="auto"/>
        </w:rPr>
      </w:pPr>
    </w:p>
    <w:p w:rsidR="0093628C" w:rsidRPr="00AF02F7" w:rsidRDefault="0093628C" w:rsidP="0093628C">
      <w:pPr>
        <w:pStyle w:val="Default"/>
        <w:rPr>
          <w:rFonts w:asciiTheme="minorHAnsi" w:hAnsiTheme="minorHAnsi" w:cstheme="minorHAnsi"/>
          <w:color w:val="auto"/>
        </w:rPr>
      </w:pPr>
      <w:proofErr w:type="gramStart"/>
      <w:r w:rsidRPr="00AF02F7">
        <w:rPr>
          <w:rFonts w:asciiTheme="minorHAnsi" w:hAnsiTheme="minorHAnsi" w:cstheme="minorHAnsi"/>
          <w:color w:val="auto"/>
        </w:rPr>
        <w:t xml:space="preserve">Table </w:t>
      </w:r>
      <w:r>
        <w:rPr>
          <w:rFonts w:asciiTheme="minorHAnsi" w:hAnsiTheme="minorHAnsi" w:cstheme="minorHAnsi"/>
          <w:color w:val="auto"/>
        </w:rPr>
        <w:t>9</w:t>
      </w:r>
      <w:r w:rsidRPr="00AF02F7">
        <w:rPr>
          <w:rFonts w:asciiTheme="minorHAnsi" w:hAnsiTheme="minorHAnsi" w:cstheme="minorHAnsi"/>
          <w:color w:val="auto"/>
        </w:rPr>
        <w:t>.</w:t>
      </w:r>
      <w:proofErr w:type="gramEnd"/>
      <w:r w:rsidRPr="00AF02F7">
        <w:rPr>
          <w:rFonts w:asciiTheme="minorHAnsi" w:hAnsiTheme="minorHAnsi" w:cstheme="minorHAnsi"/>
          <w:color w:val="auto"/>
        </w:rPr>
        <w:t xml:space="preserve"> Estimates of Persons and Youth in Poverty for Whitley County and Indiana, 2000 &amp; 2010</w:t>
      </w:r>
    </w:p>
    <w:p w:rsidR="0093628C" w:rsidRPr="00AF02F7" w:rsidRDefault="0093628C" w:rsidP="0093628C">
      <w:pPr>
        <w:pStyle w:val="Default"/>
        <w:rPr>
          <w:rFonts w:asciiTheme="minorHAnsi" w:hAnsiTheme="minorHAnsi" w:cstheme="minorHAnsi"/>
          <w:bCs/>
          <w:color w:val="auto"/>
        </w:rPr>
      </w:pPr>
    </w:p>
    <w:tbl>
      <w:tblPr>
        <w:tblStyle w:val="TableGrid"/>
        <w:tblW w:w="0" w:type="auto"/>
        <w:jc w:val="center"/>
        <w:tblLook w:val="04A0" w:firstRow="1" w:lastRow="0" w:firstColumn="1" w:lastColumn="0" w:noHBand="0" w:noVBand="1"/>
      </w:tblPr>
      <w:tblGrid>
        <w:gridCol w:w="4158"/>
        <w:gridCol w:w="990"/>
        <w:gridCol w:w="927"/>
        <w:gridCol w:w="963"/>
        <w:gridCol w:w="990"/>
      </w:tblGrid>
      <w:tr w:rsidR="0093628C" w:rsidTr="0093628C">
        <w:trPr>
          <w:jc w:val="center"/>
        </w:trPr>
        <w:tc>
          <w:tcPr>
            <w:tcW w:w="4158" w:type="dxa"/>
            <w:shd w:val="clear" w:color="auto" w:fill="1F497D" w:themeFill="text2"/>
          </w:tcPr>
          <w:p w:rsidR="0093628C" w:rsidRPr="00F250D3" w:rsidRDefault="0093628C" w:rsidP="0093628C">
            <w:pPr>
              <w:pStyle w:val="HTMLPreformatted"/>
              <w:rPr>
                <w:rFonts w:asciiTheme="minorHAnsi" w:hAnsiTheme="minorHAnsi" w:cstheme="minorHAnsi"/>
                <w:b/>
                <w:bCs/>
                <w:color w:val="FFFFFF" w:themeColor="background1"/>
                <w:sz w:val="24"/>
                <w:szCs w:val="24"/>
              </w:rPr>
            </w:pPr>
            <w:r w:rsidRPr="00F250D3">
              <w:rPr>
                <w:rFonts w:asciiTheme="minorHAnsi" w:hAnsiTheme="minorHAnsi" w:cstheme="minorHAnsi"/>
                <w:b/>
                <w:bCs/>
                <w:color w:val="FFFFFF" w:themeColor="background1"/>
                <w:sz w:val="24"/>
                <w:szCs w:val="24"/>
              </w:rPr>
              <w:t>Population</w:t>
            </w:r>
          </w:p>
        </w:tc>
        <w:tc>
          <w:tcPr>
            <w:tcW w:w="1917" w:type="dxa"/>
            <w:gridSpan w:val="2"/>
            <w:shd w:val="clear" w:color="auto" w:fill="1F497D" w:themeFill="text2"/>
          </w:tcPr>
          <w:p w:rsidR="0093628C" w:rsidRPr="00F250D3" w:rsidRDefault="0093628C" w:rsidP="0093628C">
            <w:pPr>
              <w:pStyle w:val="HTMLPreformatted"/>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Whitley</w:t>
            </w:r>
            <w:r w:rsidRPr="00F250D3">
              <w:rPr>
                <w:rFonts w:asciiTheme="minorHAnsi" w:hAnsiTheme="minorHAnsi" w:cstheme="minorHAnsi"/>
                <w:b/>
                <w:bCs/>
                <w:color w:val="FFFFFF" w:themeColor="background1"/>
                <w:sz w:val="24"/>
                <w:szCs w:val="24"/>
              </w:rPr>
              <w:t xml:space="preserve"> County</w:t>
            </w:r>
          </w:p>
        </w:tc>
        <w:tc>
          <w:tcPr>
            <w:tcW w:w="1953" w:type="dxa"/>
            <w:gridSpan w:val="2"/>
            <w:shd w:val="clear" w:color="auto" w:fill="1F497D" w:themeFill="text2"/>
          </w:tcPr>
          <w:p w:rsidR="0093628C" w:rsidRPr="00F250D3" w:rsidRDefault="0093628C" w:rsidP="0093628C">
            <w:pPr>
              <w:pStyle w:val="HTMLPreformatted"/>
              <w:jc w:val="center"/>
              <w:rPr>
                <w:rFonts w:asciiTheme="minorHAnsi" w:hAnsiTheme="minorHAnsi" w:cstheme="minorHAnsi"/>
                <w:b/>
                <w:bCs/>
                <w:color w:val="FFFFFF" w:themeColor="background1"/>
                <w:sz w:val="24"/>
                <w:szCs w:val="24"/>
              </w:rPr>
            </w:pPr>
            <w:r w:rsidRPr="00F250D3">
              <w:rPr>
                <w:rFonts w:asciiTheme="minorHAnsi" w:hAnsiTheme="minorHAnsi" w:cstheme="minorHAnsi"/>
                <w:b/>
                <w:bCs/>
                <w:color w:val="FFFFFF" w:themeColor="background1"/>
                <w:sz w:val="24"/>
                <w:szCs w:val="24"/>
              </w:rPr>
              <w:t>Indiana</w:t>
            </w:r>
          </w:p>
        </w:tc>
      </w:tr>
      <w:tr w:rsidR="0093628C" w:rsidTr="0093628C">
        <w:trPr>
          <w:jc w:val="center"/>
        </w:trPr>
        <w:tc>
          <w:tcPr>
            <w:tcW w:w="4158" w:type="dxa"/>
            <w:shd w:val="clear" w:color="auto" w:fill="1F497D" w:themeFill="text2"/>
          </w:tcPr>
          <w:p w:rsidR="0093628C" w:rsidRPr="00F250D3" w:rsidRDefault="0093628C" w:rsidP="0093628C">
            <w:pPr>
              <w:pStyle w:val="HTMLPreformatted"/>
              <w:rPr>
                <w:rFonts w:asciiTheme="minorHAnsi" w:hAnsiTheme="minorHAnsi" w:cstheme="minorHAnsi"/>
                <w:b/>
                <w:bCs/>
                <w:color w:val="FFFFFF" w:themeColor="background1"/>
                <w:sz w:val="24"/>
                <w:szCs w:val="24"/>
              </w:rPr>
            </w:pPr>
          </w:p>
        </w:tc>
        <w:tc>
          <w:tcPr>
            <w:tcW w:w="990" w:type="dxa"/>
            <w:shd w:val="clear" w:color="auto" w:fill="1F497D" w:themeFill="text2"/>
          </w:tcPr>
          <w:p w:rsidR="0093628C" w:rsidRPr="00F250D3" w:rsidRDefault="0093628C" w:rsidP="0093628C">
            <w:pPr>
              <w:pStyle w:val="HTMLPreformatted"/>
              <w:jc w:val="center"/>
              <w:rPr>
                <w:rFonts w:asciiTheme="minorHAnsi" w:hAnsiTheme="minorHAnsi" w:cstheme="minorHAnsi"/>
                <w:b/>
                <w:bCs/>
                <w:color w:val="FFFFFF" w:themeColor="background1"/>
                <w:sz w:val="24"/>
                <w:szCs w:val="24"/>
              </w:rPr>
            </w:pPr>
            <w:r w:rsidRPr="00F250D3">
              <w:rPr>
                <w:rFonts w:asciiTheme="minorHAnsi" w:hAnsiTheme="minorHAnsi" w:cstheme="minorHAnsi"/>
                <w:b/>
                <w:bCs/>
                <w:color w:val="FFFFFF" w:themeColor="background1"/>
                <w:sz w:val="24"/>
                <w:szCs w:val="24"/>
              </w:rPr>
              <w:t>2000</w:t>
            </w:r>
          </w:p>
        </w:tc>
        <w:tc>
          <w:tcPr>
            <w:tcW w:w="927" w:type="dxa"/>
            <w:shd w:val="clear" w:color="auto" w:fill="1F497D" w:themeFill="text2"/>
          </w:tcPr>
          <w:p w:rsidR="0093628C" w:rsidRPr="00F250D3" w:rsidRDefault="0093628C" w:rsidP="0093628C">
            <w:pPr>
              <w:pStyle w:val="HTMLPreformatted"/>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2010</w:t>
            </w:r>
          </w:p>
        </w:tc>
        <w:tc>
          <w:tcPr>
            <w:tcW w:w="963" w:type="dxa"/>
            <w:shd w:val="clear" w:color="auto" w:fill="1F497D" w:themeFill="text2"/>
          </w:tcPr>
          <w:p w:rsidR="0093628C" w:rsidRPr="00F250D3" w:rsidRDefault="0093628C" w:rsidP="0093628C">
            <w:pPr>
              <w:pStyle w:val="HTMLPreformatted"/>
              <w:jc w:val="center"/>
              <w:rPr>
                <w:rFonts w:asciiTheme="minorHAnsi" w:hAnsiTheme="minorHAnsi" w:cstheme="minorHAnsi"/>
                <w:b/>
                <w:bCs/>
                <w:color w:val="FFFFFF" w:themeColor="background1"/>
                <w:sz w:val="24"/>
                <w:szCs w:val="24"/>
              </w:rPr>
            </w:pPr>
            <w:r w:rsidRPr="00F250D3">
              <w:rPr>
                <w:rFonts w:asciiTheme="minorHAnsi" w:hAnsiTheme="minorHAnsi" w:cstheme="minorHAnsi"/>
                <w:b/>
                <w:bCs/>
                <w:color w:val="FFFFFF" w:themeColor="background1"/>
                <w:sz w:val="24"/>
                <w:szCs w:val="24"/>
              </w:rPr>
              <w:t>2000</w:t>
            </w:r>
          </w:p>
        </w:tc>
        <w:tc>
          <w:tcPr>
            <w:tcW w:w="990" w:type="dxa"/>
            <w:shd w:val="clear" w:color="auto" w:fill="1F497D" w:themeFill="text2"/>
          </w:tcPr>
          <w:p w:rsidR="0093628C" w:rsidRPr="00F250D3" w:rsidRDefault="0093628C" w:rsidP="0093628C">
            <w:pPr>
              <w:pStyle w:val="HTMLPreformatted"/>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2010</w:t>
            </w:r>
          </w:p>
        </w:tc>
      </w:tr>
      <w:tr w:rsidR="0093628C" w:rsidTr="0093628C">
        <w:trPr>
          <w:jc w:val="center"/>
        </w:trPr>
        <w:tc>
          <w:tcPr>
            <w:tcW w:w="4158" w:type="dxa"/>
          </w:tcPr>
          <w:p w:rsidR="0093628C" w:rsidRDefault="0093628C" w:rsidP="0093628C">
            <w:pPr>
              <w:pStyle w:val="HTMLPreformatted"/>
              <w:rPr>
                <w:rFonts w:asciiTheme="minorHAnsi" w:hAnsiTheme="minorHAnsi" w:cstheme="minorHAnsi"/>
                <w:bCs/>
                <w:sz w:val="24"/>
                <w:szCs w:val="24"/>
              </w:rPr>
            </w:pPr>
            <w:r>
              <w:rPr>
                <w:rFonts w:asciiTheme="minorHAnsi" w:hAnsiTheme="minorHAnsi" w:cstheme="minorHAnsi"/>
                <w:bCs/>
                <w:sz w:val="24"/>
                <w:szCs w:val="24"/>
              </w:rPr>
              <w:t>Individuals living in Poverty (all ages)</w:t>
            </w:r>
          </w:p>
        </w:tc>
        <w:tc>
          <w:tcPr>
            <w:tcW w:w="990"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4.9%</w:t>
            </w:r>
          </w:p>
        </w:tc>
        <w:tc>
          <w:tcPr>
            <w:tcW w:w="927"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6.8%</w:t>
            </w:r>
          </w:p>
        </w:tc>
        <w:tc>
          <w:tcPr>
            <w:tcW w:w="963"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9.5%</w:t>
            </w:r>
          </w:p>
        </w:tc>
        <w:tc>
          <w:tcPr>
            <w:tcW w:w="990"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13.5%</w:t>
            </w:r>
          </w:p>
        </w:tc>
      </w:tr>
      <w:tr w:rsidR="0093628C" w:rsidRPr="00FF0C20" w:rsidTr="0093628C">
        <w:trPr>
          <w:jc w:val="center"/>
        </w:trPr>
        <w:tc>
          <w:tcPr>
            <w:tcW w:w="4158" w:type="dxa"/>
          </w:tcPr>
          <w:p w:rsidR="0093628C" w:rsidRDefault="0093628C" w:rsidP="0093628C">
            <w:pPr>
              <w:pStyle w:val="HTMLPreformatted"/>
              <w:rPr>
                <w:rFonts w:asciiTheme="minorHAnsi" w:hAnsiTheme="minorHAnsi" w:cstheme="minorHAnsi"/>
                <w:bCs/>
                <w:sz w:val="24"/>
                <w:szCs w:val="24"/>
              </w:rPr>
            </w:pPr>
            <w:r>
              <w:rPr>
                <w:rFonts w:asciiTheme="minorHAnsi" w:hAnsiTheme="minorHAnsi" w:cstheme="minorHAnsi"/>
                <w:bCs/>
                <w:sz w:val="24"/>
                <w:szCs w:val="24"/>
              </w:rPr>
              <w:t>Youth under 18 years living in Poverty</w:t>
            </w:r>
          </w:p>
        </w:tc>
        <w:tc>
          <w:tcPr>
            <w:tcW w:w="990"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5.3%</w:t>
            </w:r>
          </w:p>
        </w:tc>
        <w:tc>
          <w:tcPr>
            <w:tcW w:w="927"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7.1%</w:t>
            </w:r>
          </w:p>
        </w:tc>
        <w:tc>
          <w:tcPr>
            <w:tcW w:w="963"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11.7%</w:t>
            </w:r>
          </w:p>
        </w:tc>
        <w:tc>
          <w:tcPr>
            <w:tcW w:w="990" w:type="dxa"/>
          </w:tcPr>
          <w:p w:rsidR="0093628C" w:rsidRPr="00FF0C20"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18.5%</w:t>
            </w:r>
          </w:p>
        </w:tc>
      </w:tr>
      <w:tr w:rsidR="0093628C" w:rsidTr="0093628C">
        <w:trPr>
          <w:jc w:val="center"/>
        </w:trPr>
        <w:tc>
          <w:tcPr>
            <w:tcW w:w="4158" w:type="dxa"/>
          </w:tcPr>
          <w:p w:rsidR="0093628C" w:rsidRDefault="0093628C" w:rsidP="0093628C">
            <w:pPr>
              <w:pStyle w:val="HTMLPreformatted"/>
              <w:rPr>
                <w:rFonts w:asciiTheme="minorHAnsi" w:hAnsiTheme="minorHAnsi" w:cstheme="minorHAnsi"/>
                <w:bCs/>
                <w:sz w:val="24"/>
                <w:szCs w:val="24"/>
              </w:rPr>
            </w:pPr>
            <w:r>
              <w:rPr>
                <w:rFonts w:asciiTheme="minorHAnsi" w:hAnsiTheme="minorHAnsi" w:cstheme="minorHAnsi"/>
                <w:bCs/>
                <w:sz w:val="24"/>
                <w:szCs w:val="24"/>
              </w:rPr>
              <w:t>Individuals ≥ 65 years living in Poverty</w:t>
            </w:r>
          </w:p>
        </w:tc>
        <w:tc>
          <w:tcPr>
            <w:tcW w:w="990"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6.2%</w:t>
            </w:r>
          </w:p>
        </w:tc>
        <w:tc>
          <w:tcPr>
            <w:tcW w:w="927"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7.6%</w:t>
            </w:r>
          </w:p>
        </w:tc>
        <w:tc>
          <w:tcPr>
            <w:tcW w:w="963"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7.7%</w:t>
            </w:r>
          </w:p>
        </w:tc>
        <w:tc>
          <w:tcPr>
            <w:tcW w:w="990"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7.7%</w:t>
            </w:r>
          </w:p>
        </w:tc>
      </w:tr>
      <w:tr w:rsidR="0093628C" w:rsidTr="0093628C">
        <w:trPr>
          <w:jc w:val="center"/>
        </w:trPr>
        <w:tc>
          <w:tcPr>
            <w:tcW w:w="4158" w:type="dxa"/>
          </w:tcPr>
          <w:p w:rsidR="0093628C" w:rsidRDefault="0093628C" w:rsidP="0093628C">
            <w:pPr>
              <w:pStyle w:val="HTMLPreformatted"/>
              <w:rPr>
                <w:rFonts w:asciiTheme="minorHAnsi" w:hAnsiTheme="minorHAnsi" w:cstheme="minorHAnsi"/>
                <w:bCs/>
                <w:sz w:val="24"/>
                <w:szCs w:val="24"/>
              </w:rPr>
            </w:pPr>
            <w:r>
              <w:rPr>
                <w:rFonts w:asciiTheme="minorHAnsi" w:hAnsiTheme="minorHAnsi" w:cstheme="minorHAnsi"/>
                <w:bCs/>
                <w:sz w:val="24"/>
                <w:szCs w:val="24"/>
              </w:rPr>
              <w:t>Families living in Poverty</w:t>
            </w:r>
          </w:p>
        </w:tc>
        <w:tc>
          <w:tcPr>
            <w:tcW w:w="990"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3.3%</w:t>
            </w:r>
          </w:p>
        </w:tc>
        <w:tc>
          <w:tcPr>
            <w:tcW w:w="927"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5.1%</w:t>
            </w:r>
          </w:p>
        </w:tc>
        <w:tc>
          <w:tcPr>
            <w:tcW w:w="963"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6.7%</w:t>
            </w:r>
          </w:p>
        </w:tc>
        <w:tc>
          <w:tcPr>
            <w:tcW w:w="990"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9.6%</w:t>
            </w:r>
          </w:p>
        </w:tc>
      </w:tr>
    </w:tbl>
    <w:p w:rsidR="0093628C" w:rsidRDefault="0093628C" w:rsidP="0093628C">
      <w:pPr>
        <w:pStyle w:val="HTMLPreformatted"/>
        <w:rPr>
          <w:rFonts w:asciiTheme="minorHAnsi" w:hAnsiTheme="minorHAnsi" w:cstheme="minorHAnsi"/>
          <w:i/>
          <w:sz w:val="18"/>
          <w:szCs w:val="18"/>
        </w:rPr>
      </w:pPr>
    </w:p>
    <w:p w:rsidR="0093628C" w:rsidRPr="00132110" w:rsidRDefault="0093628C" w:rsidP="0093628C">
      <w:pPr>
        <w:pStyle w:val="HTMLPreformatted"/>
        <w:rPr>
          <w:rFonts w:asciiTheme="minorHAnsi" w:hAnsiTheme="minorHAnsi" w:cstheme="minorHAnsi"/>
          <w:i/>
          <w:sz w:val="18"/>
          <w:szCs w:val="18"/>
        </w:rPr>
      </w:pPr>
      <w:r>
        <w:rPr>
          <w:rFonts w:asciiTheme="minorHAnsi" w:hAnsiTheme="minorHAnsi" w:cstheme="minorHAnsi"/>
          <w:i/>
          <w:sz w:val="18"/>
          <w:szCs w:val="18"/>
        </w:rPr>
        <w:tab/>
        <w:t>Source: American Community Survey</w:t>
      </w:r>
    </w:p>
    <w:p w:rsidR="0093628C" w:rsidRDefault="0093628C" w:rsidP="0093628C">
      <w:pPr>
        <w:pStyle w:val="HTMLPreformatted"/>
        <w:rPr>
          <w:rFonts w:asciiTheme="minorHAnsi" w:hAnsiTheme="minorHAnsi" w:cstheme="minorHAnsi"/>
          <w:bCs/>
          <w:sz w:val="24"/>
          <w:szCs w:val="24"/>
        </w:rPr>
      </w:pPr>
    </w:p>
    <w:p w:rsidR="0093628C" w:rsidRDefault="0093628C" w:rsidP="0093628C">
      <w:pPr>
        <w:rPr>
          <w:rFonts w:eastAsia="Times New Roman" w:cstheme="minorHAnsi"/>
          <w:bCs/>
          <w:sz w:val="24"/>
          <w:szCs w:val="24"/>
        </w:rPr>
      </w:pPr>
      <w:r>
        <w:rPr>
          <w:rFonts w:cstheme="minorHAnsi"/>
          <w:bCs/>
          <w:sz w:val="24"/>
          <w:szCs w:val="24"/>
        </w:rPr>
        <w:br w:type="page"/>
      </w:r>
    </w:p>
    <w:p w:rsidR="0093628C" w:rsidRDefault="0093628C" w:rsidP="0093628C">
      <w:pPr>
        <w:pStyle w:val="Heading3"/>
        <w:rPr>
          <w:szCs w:val="24"/>
        </w:rPr>
      </w:pPr>
      <w:bookmarkStart w:id="20" w:name="_Toc346200674"/>
      <w:r>
        <w:lastRenderedPageBreak/>
        <w:t>Education</w:t>
      </w:r>
      <w:bookmarkEnd w:id="20"/>
      <w:r>
        <w:t xml:space="preserve"> </w:t>
      </w:r>
    </w:p>
    <w:p w:rsidR="0093628C" w:rsidRDefault="0093628C" w:rsidP="0093628C">
      <w:pPr>
        <w:pStyle w:val="Default"/>
        <w:rPr>
          <w:rFonts w:asciiTheme="minorHAnsi" w:hAnsiTheme="minorHAnsi" w:cstheme="minorHAnsi"/>
          <w:color w:val="auto"/>
        </w:rPr>
      </w:pPr>
    </w:p>
    <w:p w:rsidR="0093628C" w:rsidRPr="00CA1F42" w:rsidRDefault="0093628C" w:rsidP="0093628C">
      <w:pPr>
        <w:pStyle w:val="Default"/>
        <w:rPr>
          <w:rFonts w:asciiTheme="minorHAnsi" w:hAnsiTheme="minorHAnsi" w:cstheme="minorHAnsi"/>
          <w:color w:val="auto"/>
        </w:rPr>
      </w:pPr>
      <w:r w:rsidRPr="00CA1F42">
        <w:rPr>
          <w:rFonts w:asciiTheme="minorHAnsi" w:hAnsiTheme="minorHAnsi" w:cstheme="minorHAnsi"/>
          <w:color w:val="auto"/>
        </w:rPr>
        <w:t xml:space="preserve">The 2010 U.S. Census data indicate that in Whitley County, 10% of adults have less than a high school diploma, 41% earned a high school degree (or the equivalent), 23% have some college education, 10% have an Associate’s degree, 11% earned a Bachelor’s degree, and 5% have a graduate or professional degree.  Taken together, </w:t>
      </w:r>
      <w:r>
        <w:rPr>
          <w:rFonts w:asciiTheme="minorHAnsi" w:hAnsiTheme="minorHAnsi" w:cstheme="minorHAnsi"/>
          <w:color w:val="auto"/>
        </w:rPr>
        <w:t>nearly</w:t>
      </w:r>
      <w:r w:rsidRPr="00CA1F42">
        <w:rPr>
          <w:rFonts w:asciiTheme="minorHAnsi" w:hAnsiTheme="minorHAnsi" w:cstheme="minorHAnsi"/>
          <w:color w:val="auto"/>
        </w:rPr>
        <w:t xml:space="preserve"> half of the adult population in Whitley County has </w:t>
      </w:r>
      <w:r>
        <w:rPr>
          <w:rFonts w:asciiTheme="minorHAnsi" w:hAnsiTheme="minorHAnsi" w:cstheme="minorHAnsi"/>
          <w:color w:val="auto"/>
        </w:rPr>
        <w:t xml:space="preserve">at least </w:t>
      </w:r>
      <w:r w:rsidRPr="00CA1F42">
        <w:rPr>
          <w:rFonts w:asciiTheme="minorHAnsi" w:hAnsiTheme="minorHAnsi" w:cstheme="minorHAnsi"/>
          <w:color w:val="auto"/>
        </w:rPr>
        <w:t xml:space="preserve">some college education. </w:t>
      </w:r>
    </w:p>
    <w:p w:rsidR="0093628C" w:rsidRPr="00CA1F42" w:rsidRDefault="0093628C" w:rsidP="0093628C">
      <w:pPr>
        <w:pStyle w:val="HTMLPreformatted"/>
        <w:rPr>
          <w:rFonts w:asciiTheme="minorHAnsi" w:hAnsiTheme="minorHAnsi" w:cstheme="minorHAnsi"/>
          <w:sz w:val="24"/>
          <w:szCs w:val="24"/>
        </w:rPr>
      </w:pPr>
    </w:p>
    <w:p w:rsidR="0093628C" w:rsidRPr="00CA1F42" w:rsidRDefault="0093628C" w:rsidP="0093628C">
      <w:pPr>
        <w:pStyle w:val="HTMLPreformatted"/>
        <w:rPr>
          <w:rFonts w:asciiTheme="minorHAnsi" w:hAnsiTheme="minorHAnsi" w:cstheme="minorHAnsi"/>
          <w:sz w:val="24"/>
          <w:szCs w:val="24"/>
        </w:rPr>
      </w:pPr>
      <w:proofErr w:type="gramStart"/>
      <w:r w:rsidRPr="00CA1F42">
        <w:rPr>
          <w:rFonts w:asciiTheme="minorHAnsi" w:hAnsiTheme="minorHAnsi" w:cstheme="minorHAnsi"/>
          <w:sz w:val="24"/>
          <w:szCs w:val="24"/>
        </w:rPr>
        <w:t>Figure 10.</w:t>
      </w:r>
      <w:proofErr w:type="gramEnd"/>
      <w:r w:rsidRPr="00CA1F42">
        <w:rPr>
          <w:rFonts w:asciiTheme="minorHAnsi" w:hAnsiTheme="minorHAnsi" w:cstheme="minorHAnsi"/>
          <w:sz w:val="24"/>
          <w:szCs w:val="24"/>
        </w:rPr>
        <w:t xml:space="preserve"> Whitley County Educational Attainment Estimates by Percentage, 2010</w:t>
      </w:r>
    </w:p>
    <w:p w:rsidR="0093628C" w:rsidRPr="00CA1F42"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jc w:val="center"/>
        <w:rPr>
          <w:rFonts w:asciiTheme="minorHAnsi" w:hAnsiTheme="minorHAnsi" w:cstheme="minorHAnsi"/>
          <w:bCs/>
          <w:noProof/>
          <w:sz w:val="24"/>
          <w:szCs w:val="24"/>
        </w:rPr>
      </w:pPr>
      <w:r>
        <w:rPr>
          <w:rFonts w:asciiTheme="minorHAnsi" w:hAnsiTheme="minorHAnsi" w:cstheme="minorHAnsi"/>
          <w:bCs/>
          <w:noProof/>
          <w:sz w:val="24"/>
          <w:szCs w:val="24"/>
        </w:rPr>
        <w:drawing>
          <wp:inline distT="0" distB="0" distL="0" distR="0" wp14:anchorId="09B35BEC" wp14:editId="40DA1D10">
            <wp:extent cx="5486400" cy="28098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3628C" w:rsidRPr="00D41589" w:rsidRDefault="0093628C" w:rsidP="0093628C">
      <w:pPr>
        <w:pStyle w:val="HTMLPreformatted"/>
        <w:rPr>
          <w:rFonts w:asciiTheme="minorHAnsi" w:hAnsiTheme="minorHAnsi" w:cstheme="minorHAnsi"/>
          <w:bCs/>
          <w:noProof/>
        </w:rPr>
      </w:pPr>
      <w:r>
        <w:rPr>
          <w:rFonts w:asciiTheme="minorHAnsi" w:hAnsiTheme="minorHAnsi" w:cstheme="minorHAnsi"/>
          <w:bCs/>
          <w:noProof/>
        </w:rPr>
        <w:tab/>
      </w:r>
      <w:r>
        <w:rPr>
          <w:rFonts w:asciiTheme="minorHAnsi" w:hAnsiTheme="minorHAnsi" w:cstheme="minorHAnsi"/>
          <w:i/>
          <w:sz w:val="18"/>
          <w:szCs w:val="18"/>
        </w:rPr>
        <w:t>Source: American Community Survey</w:t>
      </w:r>
    </w:p>
    <w:p w:rsidR="0093628C" w:rsidRDefault="0093628C" w:rsidP="0093628C">
      <w:pPr>
        <w:rPr>
          <w:rFonts w:eastAsia="Times New Roman" w:cstheme="minorHAnsi"/>
          <w:bCs/>
          <w:sz w:val="24"/>
          <w:szCs w:val="24"/>
        </w:rPr>
      </w:pPr>
      <w:r>
        <w:rPr>
          <w:rFonts w:cstheme="minorHAnsi"/>
          <w:bCs/>
          <w:sz w:val="24"/>
          <w:szCs w:val="24"/>
        </w:rPr>
        <w:br w:type="page"/>
      </w:r>
    </w:p>
    <w:p w:rsidR="0093628C" w:rsidRPr="00690610" w:rsidRDefault="0093628C" w:rsidP="0093628C">
      <w:pPr>
        <w:pStyle w:val="Heading1"/>
      </w:pPr>
      <w:bookmarkStart w:id="21" w:name="_Toc346200675"/>
      <w:r w:rsidRPr="00690610">
        <w:lastRenderedPageBreak/>
        <w:t>COUNTY HEALTH RANKINGS</w:t>
      </w:r>
      <w:bookmarkEnd w:id="21"/>
    </w:p>
    <w:p w:rsidR="0093628C" w:rsidRPr="000A348D" w:rsidRDefault="0093628C" w:rsidP="0093628C">
      <w:pPr>
        <w:pStyle w:val="HTMLPreformatted"/>
        <w:rPr>
          <w:rFonts w:asciiTheme="minorHAnsi" w:hAnsiTheme="minorHAnsi" w:cstheme="minorHAnsi"/>
          <w:bCs/>
          <w:sz w:val="24"/>
          <w:szCs w:val="24"/>
        </w:rPr>
      </w:pPr>
      <w:r w:rsidRPr="000A348D">
        <w:rPr>
          <w:rFonts w:asciiTheme="minorHAnsi" w:hAnsiTheme="minorHAnsi" w:cstheme="minorHAnsi"/>
          <w:sz w:val="24"/>
          <w:szCs w:val="24"/>
        </w:rPr>
        <w:t xml:space="preserve">In 2003, the Robert Wood Johnson Foundation and the University of Wisconsin Population Institute began a collaborative venture called the Mobilizing Action </w:t>
      </w:r>
      <w:proofErr w:type="gramStart"/>
      <w:r w:rsidRPr="000A348D">
        <w:rPr>
          <w:rFonts w:asciiTheme="minorHAnsi" w:hAnsiTheme="minorHAnsi" w:cstheme="minorHAnsi"/>
          <w:sz w:val="24"/>
          <w:szCs w:val="24"/>
        </w:rPr>
        <w:t>Toward</w:t>
      </w:r>
      <w:proofErr w:type="gramEnd"/>
      <w:r w:rsidRPr="000A348D">
        <w:rPr>
          <w:rFonts w:asciiTheme="minorHAnsi" w:hAnsiTheme="minorHAnsi" w:cstheme="minorHAnsi"/>
          <w:sz w:val="24"/>
          <w:szCs w:val="24"/>
        </w:rPr>
        <w:t xml:space="preserve"> Community Health (MATCH) project.  One element of this project is the County Health </w:t>
      </w:r>
      <w:proofErr w:type="gramStart"/>
      <w:r w:rsidRPr="000A348D">
        <w:rPr>
          <w:rFonts w:asciiTheme="minorHAnsi" w:hAnsiTheme="minorHAnsi" w:cstheme="minorHAnsi"/>
          <w:sz w:val="24"/>
          <w:szCs w:val="24"/>
        </w:rPr>
        <w:t>Rankings.</w:t>
      </w:r>
      <w:r w:rsidRPr="000A348D">
        <w:rPr>
          <w:rFonts w:asciiTheme="minorHAnsi" w:hAnsiTheme="minorHAnsi" w:cstheme="minorHAnsi"/>
          <w:sz w:val="24"/>
          <w:szCs w:val="24"/>
          <w:vertAlign w:val="superscript"/>
        </w:rPr>
        <w:t>5</w:t>
      </w:r>
      <w:r w:rsidRPr="000A348D">
        <w:rPr>
          <w:rFonts w:asciiTheme="minorHAnsi" w:hAnsiTheme="minorHAnsi" w:cstheme="minorHAnsi"/>
          <w:sz w:val="24"/>
          <w:szCs w:val="24"/>
        </w:rPr>
        <w:t xml:space="preserve">  Using</w:t>
      </w:r>
      <w:proofErr w:type="gramEnd"/>
      <w:r w:rsidRPr="000A348D">
        <w:rPr>
          <w:rFonts w:asciiTheme="minorHAnsi" w:hAnsiTheme="minorHAnsi" w:cstheme="minorHAnsi"/>
          <w:sz w:val="24"/>
          <w:szCs w:val="24"/>
        </w:rPr>
        <w:t xml:space="preserve"> data from a myriad of governmental agencies (e.g., Centers for Disease Control and Prevention, Federal Bureau of Investigation, National Center for Education Statistics); the County Health Rankings provide standings for counties in each of the 50 states.  Each year, every county is given a global health rank within their respective state that is comprised of rankings for mortality, morbidity, and four health domains: health behaviors, clinical care, social and economic </w:t>
      </w:r>
      <w:proofErr w:type="gramStart"/>
      <w:r w:rsidRPr="000A348D">
        <w:rPr>
          <w:rFonts w:asciiTheme="minorHAnsi" w:hAnsiTheme="minorHAnsi" w:cstheme="minorHAnsi"/>
          <w:sz w:val="24"/>
          <w:szCs w:val="24"/>
        </w:rPr>
        <w:t>factors,</w:t>
      </w:r>
      <w:proofErr w:type="gramEnd"/>
      <w:r w:rsidRPr="000A348D">
        <w:rPr>
          <w:rFonts w:asciiTheme="minorHAnsi" w:hAnsiTheme="minorHAnsi" w:cstheme="minorHAnsi"/>
          <w:sz w:val="24"/>
          <w:szCs w:val="24"/>
        </w:rPr>
        <w:t xml:space="preserve"> and physical environment (see figure below).</w:t>
      </w:r>
    </w:p>
    <w:p w:rsidR="0093628C" w:rsidRPr="000A348D" w:rsidRDefault="0093628C" w:rsidP="0093628C">
      <w:pPr>
        <w:pStyle w:val="HTMLPreformatted"/>
        <w:rPr>
          <w:rFonts w:asciiTheme="minorHAnsi" w:hAnsiTheme="minorHAnsi" w:cstheme="minorHAnsi"/>
          <w:bCs/>
          <w:sz w:val="24"/>
          <w:szCs w:val="24"/>
        </w:rPr>
      </w:pPr>
    </w:p>
    <w:p w:rsidR="0093628C" w:rsidRPr="000A348D" w:rsidRDefault="0093628C" w:rsidP="0093628C">
      <w:pPr>
        <w:pStyle w:val="HTMLPreformatted"/>
        <w:rPr>
          <w:rFonts w:asciiTheme="minorHAnsi" w:hAnsiTheme="minorHAnsi" w:cstheme="minorHAnsi"/>
          <w:bCs/>
          <w:sz w:val="24"/>
          <w:szCs w:val="24"/>
        </w:rPr>
      </w:pPr>
      <w:proofErr w:type="gramStart"/>
      <w:r w:rsidRPr="000A348D">
        <w:rPr>
          <w:rFonts w:asciiTheme="minorHAnsi" w:hAnsiTheme="minorHAnsi" w:cstheme="minorHAnsi"/>
          <w:bCs/>
          <w:sz w:val="24"/>
          <w:szCs w:val="24"/>
        </w:rPr>
        <w:t>Figure 11.</w:t>
      </w:r>
      <w:proofErr w:type="gramEnd"/>
      <w:r w:rsidRPr="000A348D">
        <w:rPr>
          <w:rFonts w:asciiTheme="minorHAnsi" w:hAnsiTheme="minorHAnsi" w:cstheme="minorHAnsi"/>
          <w:bCs/>
          <w:sz w:val="24"/>
          <w:szCs w:val="24"/>
        </w:rPr>
        <w:t xml:space="preserve"> County Health Rankings Model </w:t>
      </w:r>
    </w:p>
    <w:p w:rsidR="0093628C" w:rsidRDefault="0093628C" w:rsidP="0093628C">
      <w:pPr>
        <w:pStyle w:val="HTMLPreformatted"/>
        <w:rPr>
          <w:rFonts w:asciiTheme="minorHAnsi" w:hAnsiTheme="minorHAnsi" w:cstheme="minorHAnsi"/>
          <w:bCs/>
          <w:sz w:val="24"/>
          <w:szCs w:val="24"/>
        </w:rPr>
      </w:pPr>
      <w:r>
        <w:rPr>
          <w:rFonts w:asciiTheme="minorHAnsi" w:hAnsiTheme="minorHAnsi" w:cstheme="minorHAnsi"/>
          <w:bCs/>
          <w:noProof/>
          <w:sz w:val="24"/>
          <w:szCs w:val="24"/>
        </w:rPr>
        <w:drawing>
          <wp:anchor distT="0" distB="0" distL="114300" distR="114300" simplePos="0" relativeHeight="251659264" behindDoc="0" locked="0" layoutInCell="1" allowOverlap="1" wp14:anchorId="0A829327" wp14:editId="4E5408AC">
            <wp:simplePos x="0" y="0"/>
            <wp:positionH relativeFrom="margin">
              <wp:posOffset>645160</wp:posOffset>
            </wp:positionH>
            <wp:positionV relativeFrom="margin">
              <wp:posOffset>2331720</wp:posOffset>
            </wp:positionV>
            <wp:extent cx="4665345" cy="5303520"/>
            <wp:effectExtent l="0" t="0" r="190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65345" cy="5303520"/>
                    </a:xfrm>
                    <a:prstGeom prst="rect">
                      <a:avLst/>
                    </a:prstGeom>
                  </pic:spPr>
                </pic:pic>
              </a:graphicData>
            </a:graphic>
          </wp:anchor>
        </w:drawing>
      </w: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pStyle w:val="HTMLPreformatted"/>
        <w:rPr>
          <w:rFonts w:asciiTheme="minorHAnsi" w:hAnsiTheme="minorHAnsi" w:cstheme="minorHAnsi"/>
          <w:bCs/>
          <w:sz w:val="24"/>
          <w:szCs w:val="24"/>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sz w:val="23"/>
          <w:szCs w:val="23"/>
        </w:rPr>
      </w:pPr>
    </w:p>
    <w:p w:rsidR="0093628C" w:rsidRDefault="0093628C" w:rsidP="0093628C">
      <w:pPr>
        <w:autoSpaceDE w:val="0"/>
        <w:autoSpaceDN w:val="0"/>
        <w:adjustRightInd w:val="0"/>
        <w:spacing w:line="240" w:lineRule="auto"/>
        <w:rPr>
          <w:sz w:val="23"/>
          <w:szCs w:val="23"/>
        </w:rPr>
      </w:pPr>
    </w:p>
    <w:p w:rsidR="0093628C" w:rsidRDefault="0093628C" w:rsidP="0093628C">
      <w:pPr>
        <w:autoSpaceDE w:val="0"/>
        <w:autoSpaceDN w:val="0"/>
        <w:adjustRightInd w:val="0"/>
        <w:spacing w:line="240" w:lineRule="auto"/>
        <w:rPr>
          <w:sz w:val="23"/>
          <w:szCs w:val="23"/>
        </w:rPr>
      </w:pPr>
    </w:p>
    <w:p w:rsidR="0093628C" w:rsidRDefault="0093628C" w:rsidP="0093628C">
      <w:pPr>
        <w:autoSpaceDE w:val="0"/>
        <w:autoSpaceDN w:val="0"/>
        <w:adjustRightInd w:val="0"/>
        <w:spacing w:line="240" w:lineRule="auto"/>
        <w:rPr>
          <w:sz w:val="23"/>
          <w:szCs w:val="23"/>
        </w:rPr>
      </w:pPr>
    </w:p>
    <w:p w:rsidR="0093628C" w:rsidRDefault="0093628C" w:rsidP="0093628C">
      <w:pPr>
        <w:autoSpaceDE w:val="0"/>
        <w:autoSpaceDN w:val="0"/>
        <w:adjustRightInd w:val="0"/>
        <w:spacing w:line="240" w:lineRule="auto"/>
        <w:rPr>
          <w:sz w:val="23"/>
          <w:szCs w:val="23"/>
        </w:rPr>
      </w:pPr>
    </w:p>
    <w:p w:rsidR="0093628C" w:rsidRDefault="0093628C" w:rsidP="0093628C">
      <w:pPr>
        <w:autoSpaceDE w:val="0"/>
        <w:autoSpaceDN w:val="0"/>
        <w:adjustRightInd w:val="0"/>
        <w:spacing w:line="240" w:lineRule="auto"/>
        <w:rPr>
          <w:sz w:val="23"/>
          <w:szCs w:val="23"/>
        </w:rPr>
      </w:pPr>
    </w:p>
    <w:p w:rsidR="00EC5470" w:rsidRDefault="00EC5470" w:rsidP="00EC5470">
      <w:pPr>
        <w:pStyle w:val="HTMLPreformatted"/>
        <w:rPr>
          <w:rFonts w:asciiTheme="minorHAnsi" w:hAnsiTheme="minorHAnsi" w:cstheme="minorHAnsi"/>
          <w:i/>
          <w:sz w:val="18"/>
          <w:szCs w:val="18"/>
        </w:rPr>
      </w:pPr>
    </w:p>
    <w:p w:rsidR="0093628C" w:rsidRPr="00EC5470" w:rsidRDefault="0093628C" w:rsidP="00EC5470">
      <w:pPr>
        <w:pStyle w:val="HTMLPreformatted"/>
        <w:rPr>
          <w:rFonts w:asciiTheme="minorHAnsi" w:hAnsiTheme="minorHAnsi" w:cstheme="minorHAnsi"/>
          <w:bCs/>
          <w:sz w:val="24"/>
          <w:szCs w:val="24"/>
        </w:rPr>
      </w:pPr>
      <w:r>
        <w:rPr>
          <w:rFonts w:asciiTheme="minorHAnsi" w:hAnsiTheme="minorHAnsi" w:cstheme="minorHAnsi"/>
          <w:i/>
          <w:sz w:val="18"/>
          <w:szCs w:val="18"/>
        </w:rPr>
        <w:t>Source: County Health Rankings model ©2010 UWPHI</w:t>
      </w:r>
    </w:p>
    <w:p w:rsidR="0093628C" w:rsidRDefault="0093628C" w:rsidP="0093628C">
      <w:pPr>
        <w:autoSpaceDE w:val="0"/>
        <w:autoSpaceDN w:val="0"/>
        <w:adjustRightInd w:val="0"/>
        <w:spacing w:line="240" w:lineRule="auto"/>
        <w:rPr>
          <w:sz w:val="23"/>
          <w:szCs w:val="23"/>
        </w:rPr>
      </w:pPr>
      <w:proofErr w:type="gramStart"/>
      <w:r>
        <w:rPr>
          <w:sz w:val="20"/>
          <w:szCs w:val="20"/>
          <w:vertAlign w:val="superscript"/>
        </w:rPr>
        <w:t>5</w:t>
      </w:r>
      <w:r w:rsidRPr="006D44F0">
        <w:rPr>
          <w:sz w:val="18"/>
          <w:szCs w:val="20"/>
        </w:rPr>
        <w:t>University of Wisconsin Population Health Institute.</w:t>
      </w:r>
      <w:proofErr w:type="gramEnd"/>
      <w:r w:rsidRPr="006D44F0">
        <w:rPr>
          <w:sz w:val="18"/>
          <w:szCs w:val="20"/>
        </w:rPr>
        <w:t xml:space="preserve"> </w:t>
      </w:r>
      <w:proofErr w:type="gramStart"/>
      <w:r w:rsidRPr="006D44F0">
        <w:rPr>
          <w:sz w:val="18"/>
          <w:szCs w:val="20"/>
        </w:rPr>
        <w:t xml:space="preserve">(2010). </w:t>
      </w:r>
      <w:r w:rsidRPr="006D44F0">
        <w:rPr>
          <w:i/>
          <w:iCs/>
          <w:sz w:val="18"/>
          <w:szCs w:val="20"/>
        </w:rPr>
        <w:t>County Health Rankings 2010.</w:t>
      </w:r>
      <w:proofErr w:type="gramEnd"/>
      <w:r w:rsidRPr="006D44F0">
        <w:rPr>
          <w:i/>
          <w:iCs/>
          <w:sz w:val="18"/>
          <w:szCs w:val="20"/>
        </w:rPr>
        <w:t xml:space="preserve"> </w:t>
      </w:r>
      <w:r w:rsidRPr="006D44F0">
        <w:rPr>
          <w:sz w:val="18"/>
          <w:szCs w:val="20"/>
        </w:rPr>
        <w:t>Retrieved from www.countyhealthrankings.com</w:t>
      </w:r>
      <w:r>
        <w:rPr>
          <w:sz w:val="23"/>
          <w:szCs w:val="23"/>
        </w:rPr>
        <w:br w:type="page"/>
      </w:r>
    </w:p>
    <w:p w:rsidR="0093628C" w:rsidRPr="00192CDD" w:rsidRDefault="0093628C" w:rsidP="0093628C">
      <w:pPr>
        <w:autoSpaceDE w:val="0"/>
        <w:autoSpaceDN w:val="0"/>
        <w:adjustRightInd w:val="0"/>
        <w:spacing w:line="240" w:lineRule="auto"/>
        <w:rPr>
          <w:sz w:val="24"/>
          <w:szCs w:val="24"/>
        </w:rPr>
      </w:pPr>
      <w:r w:rsidRPr="00192CDD">
        <w:rPr>
          <w:sz w:val="24"/>
          <w:szCs w:val="24"/>
        </w:rPr>
        <w:lastRenderedPageBreak/>
        <w:t xml:space="preserve">The goal of the County Health Rankings is to provide data that compels and mobilizes local and state officials to address any barriers to quality healthcare access and care for all residents. Overall, Whitley County was ranked 15th in Indiana.  Table </w:t>
      </w:r>
      <w:r>
        <w:rPr>
          <w:sz w:val="24"/>
          <w:szCs w:val="24"/>
        </w:rPr>
        <w:t>10</w:t>
      </w:r>
      <w:r w:rsidRPr="00192CDD">
        <w:rPr>
          <w:sz w:val="24"/>
          <w:szCs w:val="24"/>
        </w:rPr>
        <w:t xml:space="preserve"> shows the 2012 rankings (out of Indiana’s 92 counties) for each of the health domains for Whitley County.  </w:t>
      </w:r>
    </w:p>
    <w:p w:rsidR="0093628C" w:rsidRPr="009550B1" w:rsidRDefault="0093628C" w:rsidP="0093628C">
      <w:pPr>
        <w:autoSpaceDE w:val="0"/>
        <w:autoSpaceDN w:val="0"/>
        <w:adjustRightInd w:val="0"/>
        <w:spacing w:line="240" w:lineRule="auto"/>
        <w:rPr>
          <w:sz w:val="23"/>
          <w:szCs w:val="23"/>
        </w:rPr>
      </w:pPr>
    </w:p>
    <w:p w:rsidR="0093628C" w:rsidRPr="009550B1" w:rsidRDefault="0093628C" w:rsidP="0093628C">
      <w:pPr>
        <w:autoSpaceDE w:val="0"/>
        <w:autoSpaceDN w:val="0"/>
        <w:adjustRightInd w:val="0"/>
        <w:spacing w:line="240" w:lineRule="auto"/>
        <w:rPr>
          <w:rFonts w:cstheme="minorHAnsi"/>
          <w:bCs/>
          <w:sz w:val="24"/>
          <w:szCs w:val="24"/>
        </w:rPr>
      </w:pPr>
      <w:proofErr w:type="gramStart"/>
      <w:r w:rsidRPr="009550B1">
        <w:rPr>
          <w:rFonts w:cstheme="minorHAnsi"/>
          <w:bCs/>
          <w:sz w:val="24"/>
          <w:szCs w:val="24"/>
        </w:rPr>
        <w:t xml:space="preserve">Table </w:t>
      </w:r>
      <w:r>
        <w:rPr>
          <w:rFonts w:cstheme="minorHAnsi"/>
          <w:bCs/>
          <w:sz w:val="24"/>
          <w:szCs w:val="24"/>
        </w:rPr>
        <w:t>10</w:t>
      </w:r>
      <w:r w:rsidRPr="009550B1">
        <w:rPr>
          <w:rFonts w:cstheme="minorHAnsi"/>
          <w:bCs/>
          <w:sz w:val="24"/>
          <w:szCs w:val="24"/>
        </w:rPr>
        <w:t>.</w:t>
      </w:r>
      <w:proofErr w:type="gramEnd"/>
      <w:r w:rsidRPr="009550B1">
        <w:rPr>
          <w:rFonts w:cstheme="minorHAnsi"/>
          <w:bCs/>
          <w:sz w:val="24"/>
          <w:szCs w:val="24"/>
        </w:rPr>
        <w:t xml:space="preserve"> Whitley County Health Rankings, 2012</w:t>
      </w:r>
    </w:p>
    <w:p w:rsidR="0093628C" w:rsidRPr="009550B1" w:rsidRDefault="0093628C" w:rsidP="0093628C">
      <w:pPr>
        <w:autoSpaceDE w:val="0"/>
        <w:autoSpaceDN w:val="0"/>
        <w:adjustRightInd w:val="0"/>
        <w:spacing w:line="240" w:lineRule="auto"/>
        <w:rPr>
          <w:rFonts w:cstheme="minorHAnsi"/>
          <w:bCs/>
          <w:sz w:val="24"/>
          <w:szCs w:val="24"/>
        </w:rPr>
      </w:pPr>
    </w:p>
    <w:tbl>
      <w:tblPr>
        <w:tblStyle w:val="TableGrid"/>
        <w:tblW w:w="9738" w:type="dxa"/>
        <w:tblLook w:val="04A0" w:firstRow="1" w:lastRow="0" w:firstColumn="1" w:lastColumn="0" w:noHBand="0" w:noVBand="1"/>
      </w:tblPr>
      <w:tblGrid>
        <w:gridCol w:w="1543"/>
        <w:gridCol w:w="1536"/>
        <w:gridCol w:w="1539"/>
        <w:gridCol w:w="1736"/>
        <w:gridCol w:w="1742"/>
        <w:gridCol w:w="1642"/>
      </w:tblGrid>
      <w:tr w:rsidR="0093628C" w:rsidTr="0093628C">
        <w:tc>
          <w:tcPr>
            <w:tcW w:w="3079" w:type="dxa"/>
            <w:gridSpan w:val="2"/>
            <w:shd w:val="clear" w:color="auto" w:fill="1F497D" w:themeFill="text2"/>
          </w:tcPr>
          <w:p w:rsidR="0093628C" w:rsidRPr="00CE4429" w:rsidRDefault="0093628C" w:rsidP="0093628C">
            <w:pPr>
              <w:autoSpaceDE w:val="0"/>
              <w:autoSpaceDN w:val="0"/>
              <w:adjustRightInd w:val="0"/>
              <w:jc w:val="center"/>
              <w:rPr>
                <w:rFonts w:cstheme="minorHAnsi"/>
                <w:b/>
                <w:bCs/>
                <w:color w:val="FFFFFF" w:themeColor="background1"/>
                <w:sz w:val="24"/>
                <w:szCs w:val="24"/>
              </w:rPr>
            </w:pPr>
            <w:r w:rsidRPr="00CE4429">
              <w:rPr>
                <w:rFonts w:cstheme="minorHAnsi"/>
                <w:b/>
                <w:bCs/>
                <w:color w:val="FFFFFF" w:themeColor="background1"/>
                <w:sz w:val="24"/>
                <w:szCs w:val="24"/>
              </w:rPr>
              <w:t xml:space="preserve">Health Outcomes </w:t>
            </w:r>
          </w:p>
          <w:p w:rsidR="0093628C" w:rsidRPr="00CE4429" w:rsidRDefault="0093628C" w:rsidP="0093628C">
            <w:pPr>
              <w:autoSpaceDE w:val="0"/>
              <w:autoSpaceDN w:val="0"/>
              <w:adjustRightInd w:val="0"/>
              <w:jc w:val="center"/>
              <w:rPr>
                <w:rFonts w:cstheme="minorHAnsi"/>
                <w:b/>
                <w:bCs/>
                <w:color w:val="FFFFFF" w:themeColor="background1"/>
                <w:sz w:val="24"/>
                <w:szCs w:val="24"/>
              </w:rPr>
            </w:pPr>
            <w:r>
              <w:rPr>
                <w:rFonts w:cstheme="minorHAnsi"/>
                <w:b/>
                <w:bCs/>
                <w:color w:val="FFFFFF" w:themeColor="background1"/>
                <w:sz w:val="24"/>
                <w:szCs w:val="24"/>
              </w:rPr>
              <w:t xml:space="preserve">Ranked 15th </w:t>
            </w:r>
          </w:p>
        </w:tc>
        <w:tc>
          <w:tcPr>
            <w:tcW w:w="6659" w:type="dxa"/>
            <w:gridSpan w:val="4"/>
            <w:shd w:val="clear" w:color="auto" w:fill="1F497D" w:themeFill="text2"/>
          </w:tcPr>
          <w:p w:rsidR="0093628C" w:rsidRPr="00CE4429" w:rsidRDefault="0093628C" w:rsidP="0093628C">
            <w:pPr>
              <w:autoSpaceDE w:val="0"/>
              <w:autoSpaceDN w:val="0"/>
              <w:adjustRightInd w:val="0"/>
              <w:jc w:val="center"/>
              <w:rPr>
                <w:rFonts w:cstheme="minorHAnsi"/>
                <w:b/>
                <w:bCs/>
                <w:color w:val="FFFFFF" w:themeColor="background1"/>
                <w:sz w:val="24"/>
                <w:szCs w:val="24"/>
              </w:rPr>
            </w:pPr>
            <w:r w:rsidRPr="00CE4429">
              <w:rPr>
                <w:rFonts w:cstheme="minorHAnsi"/>
                <w:b/>
                <w:bCs/>
                <w:color w:val="FFFFFF" w:themeColor="background1"/>
                <w:sz w:val="24"/>
                <w:szCs w:val="24"/>
              </w:rPr>
              <w:t xml:space="preserve">Health Factors </w:t>
            </w:r>
          </w:p>
          <w:p w:rsidR="0093628C" w:rsidRPr="00CE4429" w:rsidRDefault="0093628C" w:rsidP="0093628C">
            <w:pPr>
              <w:autoSpaceDE w:val="0"/>
              <w:autoSpaceDN w:val="0"/>
              <w:adjustRightInd w:val="0"/>
              <w:jc w:val="center"/>
              <w:rPr>
                <w:rFonts w:cstheme="minorHAnsi"/>
                <w:b/>
                <w:bCs/>
                <w:color w:val="FFFFFF" w:themeColor="background1"/>
                <w:sz w:val="24"/>
                <w:szCs w:val="24"/>
              </w:rPr>
            </w:pPr>
            <w:r>
              <w:rPr>
                <w:rFonts w:cstheme="minorHAnsi"/>
                <w:b/>
                <w:bCs/>
                <w:color w:val="FFFFFF" w:themeColor="background1"/>
                <w:sz w:val="24"/>
                <w:szCs w:val="24"/>
              </w:rPr>
              <w:t xml:space="preserve">Ranked 17th </w:t>
            </w:r>
          </w:p>
        </w:tc>
      </w:tr>
      <w:tr w:rsidR="0093628C" w:rsidTr="0093628C">
        <w:tc>
          <w:tcPr>
            <w:tcW w:w="1543" w:type="dxa"/>
            <w:shd w:val="clear" w:color="auto" w:fill="1F497D" w:themeFill="text2"/>
          </w:tcPr>
          <w:p w:rsidR="0093628C" w:rsidRPr="00CE4429" w:rsidRDefault="0093628C" w:rsidP="0093628C">
            <w:pPr>
              <w:autoSpaceDE w:val="0"/>
              <w:autoSpaceDN w:val="0"/>
              <w:adjustRightInd w:val="0"/>
              <w:jc w:val="center"/>
              <w:rPr>
                <w:rFonts w:cstheme="minorHAnsi"/>
                <w:b/>
                <w:bCs/>
                <w:color w:val="FFFFFF" w:themeColor="background1"/>
                <w:sz w:val="24"/>
                <w:szCs w:val="24"/>
              </w:rPr>
            </w:pPr>
            <w:r w:rsidRPr="00CE4429">
              <w:rPr>
                <w:rFonts w:cstheme="minorHAnsi"/>
                <w:b/>
                <w:bCs/>
                <w:color w:val="FFFFFF" w:themeColor="background1"/>
                <w:sz w:val="24"/>
                <w:szCs w:val="24"/>
              </w:rPr>
              <w:t>Mortality</w:t>
            </w:r>
          </w:p>
        </w:tc>
        <w:tc>
          <w:tcPr>
            <w:tcW w:w="1536" w:type="dxa"/>
            <w:shd w:val="clear" w:color="auto" w:fill="1F497D" w:themeFill="text2"/>
          </w:tcPr>
          <w:p w:rsidR="0093628C" w:rsidRPr="00CE4429" w:rsidRDefault="0093628C" w:rsidP="0093628C">
            <w:pPr>
              <w:autoSpaceDE w:val="0"/>
              <w:autoSpaceDN w:val="0"/>
              <w:adjustRightInd w:val="0"/>
              <w:jc w:val="center"/>
              <w:rPr>
                <w:rFonts w:cstheme="minorHAnsi"/>
                <w:b/>
                <w:bCs/>
                <w:color w:val="FFFFFF" w:themeColor="background1"/>
                <w:sz w:val="24"/>
                <w:szCs w:val="24"/>
              </w:rPr>
            </w:pPr>
            <w:r w:rsidRPr="00CE4429">
              <w:rPr>
                <w:rFonts w:cstheme="minorHAnsi"/>
                <w:b/>
                <w:bCs/>
                <w:color w:val="FFFFFF" w:themeColor="background1"/>
                <w:sz w:val="24"/>
                <w:szCs w:val="24"/>
              </w:rPr>
              <w:t>Morbidity</w:t>
            </w:r>
          </w:p>
        </w:tc>
        <w:tc>
          <w:tcPr>
            <w:tcW w:w="1539" w:type="dxa"/>
            <w:shd w:val="clear" w:color="auto" w:fill="1F497D" w:themeFill="text2"/>
          </w:tcPr>
          <w:p w:rsidR="0093628C" w:rsidRPr="00CE4429" w:rsidRDefault="0093628C" w:rsidP="0093628C">
            <w:pPr>
              <w:autoSpaceDE w:val="0"/>
              <w:autoSpaceDN w:val="0"/>
              <w:adjustRightInd w:val="0"/>
              <w:jc w:val="center"/>
              <w:rPr>
                <w:rFonts w:cstheme="minorHAnsi"/>
                <w:b/>
                <w:bCs/>
                <w:color w:val="FFFFFF" w:themeColor="background1"/>
                <w:sz w:val="24"/>
                <w:szCs w:val="24"/>
              </w:rPr>
            </w:pPr>
            <w:r w:rsidRPr="00CE4429">
              <w:rPr>
                <w:rFonts w:cstheme="minorHAnsi"/>
                <w:b/>
                <w:bCs/>
                <w:color w:val="FFFFFF" w:themeColor="background1"/>
                <w:sz w:val="24"/>
                <w:szCs w:val="24"/>
              </w:rPr>
              <w:t>Health Behaviors</w:t>
            </w:r>
          </w:p>
        </w:tc>
        <w:tc>
          <w:tcPr>
            <w:tcW w:w="1736" w:type="dxa"/>
            <w:shd w:val="clear" w:color="auto" w:fill="1F497D" w:themeFill="text2"/>
          </w:tcPr>
          <w:p w:rsidR="0093628C" w:rsidRPr="00CE4429" w:rsidRDefault="0093628C" w:rsidP="0093628C">
            <w:pPr>
              <w:autoSpaceDE w:val="0"/>
              <w:autoSpaceDN w:val="0"/>
              <w:adjustRightInd w:val="0"/>
              <w:jc w:val="center"/>
              <w:rPr>
                <w:rFonts w:cstheme="minorHAnsi"/>
                <w:b/>
                <w:bCs/>
                <w:color w:val="FFFFFF" w:themeColor="background1"/>
                <w:sz w:val="24"/>
                <w:szCs w:val="24"/>
              </w:rPr>
            </w:pPr>
            <w:r w:rsidRPr="00CE4429">
              <w:rPr>
                <w:rFonts w:cstheme="minorHAnsi"/>
                <w:b/>
                <w:bCs/>
                <w:color w:val="FFFFFF" w:themeColor="background1"/>
                <w:sz w:val="24"/>
                <w:szCs w:val="24"/>
              </w:rPr>
              <w:t>Clinical Care</w:t>
            </w:r>
          </w:p>
        </w:tc>
        <w:tc>
          <w:tcPr>
            <w:tcW w:w="1742" w:type="dxa"/>
            <w:shd w:val="clear" w:color="auto" w:fill="1F497D" w:themeFill="text2"/>
          </w:tcPr>
          <w:p w:rsidR="0093628C" w:rsidRPr="00CE4429" w:rsidRDefault="0093628C" w:rsidP="0093628C">
            <w:pPr>
              <w:autoSpaceDE w:val="0"/>
              <w:autoSpaceDN w:val="0"/>
              <w:adjustRightInd w:val="0"/>
              <w:jc w:val="center"/>
              <w:rPr>
                <w:rFonts w:cstheme="minorHAnsi"/>
                <w:b/>
                <w:bCs/>
                <w:color w:val="FFFFFF" w:themeColor="background1"/>
                <w:sz w:val="24"/>
                <w:szCs w:val="24"/>
              </w:rPr>
            </w:pPr>
            <w:r w:rsidRPr="00CE4429">
              <w:rPr>
                <w:rFonts w:cstheme="minorHAnsi"/>
                <w:b/>
                <w:bCs/>
                <w:color w:val="FFFFFF" w:themeColor="background1"/>
                <w:sz w:val="24"/>
                <w:szCs w:val="24"/>
              </w:rPr>
              <w:t>Social and Economic Factors</w:t>
            </w:r>
          </w:p>
        </w:tc>
        <w:tc>
          <w:tcPr>
            <w:tcW w:w="1642" w:type="dxa"/>
            <w:shd w:val="clear" w:color="auto" w:fill="1F497D" w:themeFill="text2"/>
          </w:tcPr>
          <w:p w:rsidR="0093628C" w:rsidRPr="00CE4429" w:rsidRDefault="0093628C" w:rsidP="0093628C">
            <w:pPr>
              <w:autoSpaceDE w:val="0"/>
              <w:autoSpaceDN w:val="0"/>
              <w:adjustRightInd w:val="0"/>
              <w:jc w:val="center"/>
              <w:rPr>
                <w:rFonts w:cstheme="minorHAnsi"/>
                <w:b/>
                <w:bCs/>
                <w:color w:val="FFFFFF" w:themeColor="background1"/>
                <w:sz w:val="24"/>
                <w:szCs w:val="24"/>
              </w:rPr>
            </w:pPr>
            <w:r w:rsidRPr="00CE4429">
              <w:rPr>
                <w:rFonts w:cstheme="minorHAnsi"/>
                <w:b/>
                <w:bCs/>
                <w:color w:val="FFFFFF" w:themeColor="background1"/>
                <w:sz w:val="24"/>
                <w:szCs w:val="24"/>
              </w:rPr>
              <w:t>Physical Environment</w:t>
            </w:r>
          </w:p>
        </w:tc>
      </w:tr>
      <w:tr w:rsidR="0093628C" w:rsidTr="0093628C">
        <w:tc>
          <w:tcPr>
            <w:tcW w:w="1543" w:type="dxa"/>
          </w:tcPr>
          <w:p w:rsidR="0093628C" w:rsidRPr="002B1B23" w:rsidRDefault="0093628C" w:rsidP="0093628C">
            <w:pPr>
              <w:autoSpaceDE w:val="0"/>
              <w:autoSpaceDN w:val="0"/>
              <w:adjustRightInd w:val="0"/>
              <w:jc w:val="center"/>
              <w:rPr>
                <w:rFonts w:cstheme="minorHAnsi"/>
                <w:bCs/>
                <w:color w:val="FF0000"/>
                <w:sz w:val="24"/>
                <w:szCs w:val="24"/>
              </w:rPr>
            </w:pPr>
            <w:r w:rsidRPr="00A33446">
              <w:rPr>
                <w:rFonts w:cstheme="minorHAnsi"/>
                <w:bCs/>
                <w:sz w:val="24"/>
                <w:szCs w:val="24"/>
              </w:rPr>
              <w:t>Premature Death</w:t>
            </w:r>
          </w:p>
        </w:tc>
        <w:tc>
          <w:tcPr>
            <w:tcW w:w="1536" w:type="dxa"/>
          </w:tcPr>
          <w:p w:rsidR="0093628C" w:rsidRPr="00A33446" w:rsidRDefault="0093628C" w:rsidP="0093628C">
            <w:pPr>
              <w:autoSpaceDE w:val="0"/>
              <w:autoSpaceDN w:val="0"/>
              <w:adjustRightInd w:val="0"/>
              <w:jc w:val="center"/>
              <w:rPr>
                <w:rFonts w:cstheme="minorHAnsi"/>
                <w:bCs/>
                <w:sz w:val="24"/>
                <w:szCs w:val="24"/>
              </w:rPr>
            </w:pPr>
            <w:r w:rsidRPr="00A33446">
              <w:rPr>
                <w:rFonts w:cstheme="minorHAnsi"/>
                <w:bCs/>
                <w:sz w:val="24"/>
                <w:szCs w:val="24"/>
              </w:rPr>
              <w:t>Poor or Fair Health</w:t>
            </w:r>
          </w:p>
        </w:tc>
        <w:tc>
          <w:tcPr>
            <w:tcW w:w="1539" w:type="dxa"/>
          </w:tcPr>
          <w:p w:rsidR="0093628C" w:rsidRPr="00A33446" w:rsidRDefault="0093628C" w:rsidP="0093628C">
            <w:pPr>
              <w:autoSpaceDE w:val="0"/>
              <w:autoSpaceDN w:val="0"/>
              <w:adjustRightInd w:val="0"/>
              <w:jc w:val="center"/>
              <w:rPr>
                <w:rFonts w:cstheme="minorHAnsi"/>
                <w:bCs/>
                <w:sz w:val="24"/>
                <w:szCs w:val="24"/>
              </w:rPr>
            </w:pPr>
            <w:r w:rsidRPr="00A33446">
              <w:rPr>
                <w:rFonts w:cstheme="minorHAnsi"/>
                <w:bCs/>
                <w:sz w:val="24"/>
                <w:szCs w:val="24"/>
              </w:rPr>
              <w:t>Adult Smoking</w:t>
            </w:r>
          </w:p>
        </w:tc>
        <w:tc>
          <w:tcPr>
            <w:tcW w:w="1736"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Uninsured</w:t>
            </w:r>
          </w:p>
        </w:tc>
        <w:tc>
          <w:tcPr>
            <w:tcW w:w="1742"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High School Graduation</w:t>
            </w:r>
          </w:p>
        </w:tc>
        <w:tc>
          <w:tcPr>
            <w:tcW w:w="1642"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Air Pollution – Particulate Matter Days</w:t>
            </w:r>
          </w:p>
        </w:tc>
      </w:tr>
      <w:tr w:rsidR="0093628C" w:rsidTr="0093628C">
        <w:tc>
          <w:tcPr>
            <w:tcW w:w="1543" w:type="dxa"/>
          </w:tcPr>
          <w:p w:rsidR="0093628C" w:rsidRPr="002B1B23" w:rsidRDefault="0093628C" w:rsidP="0093628C">
            <w:pPr>
              <w:autoSpaceDE w:val="0"/>
              <w:autoSpaceDN w:val="0"/>
              <w:adjustRightInd w:val="0"/>
              <w:jc w:val="center"/>
              <w:rPr>
                <w:rFonts w:cstheme="minorHAnsi"/>
                <w:bCs/>
                <w:color w:val="FF0000"/>
                <w:sz w:val="24"/>
                <w:szCs w:val="24"/>
              </w:rPr>
            </w:pPr>
          </w:p>
        </w:tc>
        <w:tc>
          <w:tcPr>
            <w:tcW w:w="1536" w:type="dxa"/>
          </w:tcPr>
          <w:p w:rsidR="0093628C" w:rsidRPr="00A33446" w:rsidRDefault="0093628C" w:rsidP="0093628C">
            <w:pPr>
              <w:autoSpaceDE w:val="0"/>
              <w:autoSpaceDN w:val="0"/>
              <w:adjustRightInd w:val="0"/>
              <w:jc w:val="center"/>
              <w:rPr>
                <w:rFonts w:cstheme="minorHAnsi"/>
                <w:bCs/>
                <w:sz w:val="24"/>
                <w:szCs w:val="24"/>
              </w:rPr>
            </w:pPr>
            <w:r w:rsidRPr="00A33446">
              <w:rPr>
                <w:rFonts w:cstheme="minorHAnsi"/>
                <w:bCs/>
                <w:sz w:val="24"/>
                <w:szCs w:val="24"/>
              </w:rPr>
              <w:t>Poor Physical Health Days</w:t>
            </w:r>
          </w:p>
        </w:tc>
        <w:tc>
          <w:tcPr>
            <w:tcW w:w="1539" w:type="dxa"/>
          </w:tcPr>
          <w:p w:rsidR="0093628C" w:rsidRPr="00A33446" w:rsidRDefault="0093628C" w:rsidP="0093628C">
            <w:pPr>
              <w:autoSpaceDE w:val="0"/>
              <w:autoSpaceDN w:val="0"/>
              <w:adjustRightInd w:val="0"/>
              <w:jc w:val="center"/>
              <w:rPr>
                <w:rFonts w:cstheme="minorHAnsi"/>
                <w:bCs/>
                <w:sz w:val="24"/>
                <w:szCs w:val="24"/>
              </w:rPr>
            </w:pPr>
            <w:r w:rsidRPr="00A33446">
              <w:rPr>
                <w:rFonts w:cstheme="minorHAnsi"/>
                <w:bCs/>
                <w:sz w:val="24"/>
                <w:szCs w:val="24"/>
              </w:rPr>
              <w:t>Adult Obesity</w:t>
            </w:r>
          </w:p>
        </w:tc>
        <w:tc>
          <w:tcPr>
            <w:tcW w:w="1736"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Primary Care Physicians</w:t>
            </w:r>
          </w:p>
        </w:tc>
        <w:tc>
          <w:tcPr>
            <w:tcW w:w="1742"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Some College</w:t>
            </w:r>
          </w:p>
        </w:tc>
        <w:tc>
          <w:tcPr>
            <w:tcW w:w="1642"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Air Pollution – Ozone Days</w:t>
            </w:r>
          </w:p>
        </w:tc>
      </w:tr>
      <w:tr w:rsidR="0093628C" w:rsidTr="0093628C">
        <w:tc>
          <w:tcPr>
            <w:tcW w:w="1543" w:type="dxa"/>
          </w:tcPr>
          <w:p w:rsidR="0093628C" w:rsidRPr="002B1B23" w:rsidRDefault="0093628C" w:rsidP="0093628C">
            <w:pPr>
              <w:autoSpaceDE w:val="0"/>
              <w:autoSpaceDN w:val="0"/>
              <w:adjustRightInd w:val="0"/>
              <w:jc w:val="center"/>
              <w:rPr>
                <w:rFonts w:cstheme="minorHAnsi"/>
                <w:bCs/>
                <w:color w:val="FF0000"/>
                <w:sz w:val="24"/>
                <w:szCs w:val="24"/>
              </w:rPr>
            </w:pPr>
          </w:p>
        </w:tc>
        <w:tc>
          <w:tcPr>
            <w:tcW w:w="1536" w:type="dxa"/>
          </w:tcPr>
          <w:p w:rsidR="0093628C" w:rsidRPr="00A33446" w:rsidRDefault="0093628C" w:rsidP="0093628C">
            <w:pPr>
              <w:autoSpaceDE w:val="0"/>
              <w:autoSpaceDN w:val="0"/>
              <w:adjustRightInd w:val="0"/>
              <w:jc w:val="center"/>
              <w:rPr>
                <w:rFonts w:cstheme="minorHAnsi"/>
                <w:bCs/>
                <w:sz w:val="24"/>
                <w:szCs w:val="24"/>
              </w:rPr>
            </w:pPr>
            <w:r w:rsidRPr="00A33446">
              <w:rPr>
                <w:rFonts w:cstheme="minorHAnsi"/>
                <w:bCs/>
                <w:sz w:val="24"/>
                <w:szCs w:val="24"/>
              </w:rPr>
              <w:t>Poor Mental Health Days</w:t>
            </w:r>
          </w:p>
        </w:tc>
        <w:tc>
          <w:tcPr>
            <w:tcW w:w="1539" w:type="dxa"/>
          </w:tcPr>
          <w:p w:rsidR="0093628C" w:rsidRPr="00A33446" w:rsidRDefault="0093628C" w:rsidP="0093628C">
            <w:pPr>
              <w:autoSpaceDE w:val="0"/>
              <w:autoSpaceDN w:val="0"/>
              <w:adjustRightInd w:val="0"/>
              <w:jc w:val="center"/>
              <w:rPr>
                <w:rFonts w:cstheme="minorHAnsi"/>
                <w:bCs/>
                <w:sz w:val="24"/>
                <w:szCs w:val="24"/>
              </w:rPr>
            </w:pPr>
            <w:r w:rsidRPr="00A33446">
              <w:rPr>
                <w:rFonts w:cstheme="minorHAnsi"/>
                <w:bCs/>
                <w:sz w:val="24"/>
                <w:szCs w:val="24"/>
              </w:rPr>
              <w:t>Physical Inactivity</w:t>
            </w:r>
          </w:p>
        </w:tc>
        <w:tc>
          <w:tcPr>
            <w:tcW w:w="1736"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Preventable Hospital Stays</w:t>
            </w:r>
          </w:p>
        </w:tc>
        <w:tc>
          <w:tcPr>
            <w:tcW w:w="1742"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Unemployment</w:t>
            </w:r>
          </w:p>
        </w:tc>
        <w:tc>
          <w:tcPr>
            <w:tcW w:w="1642"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Access to Recreational Facilities</w:t>
            </w:r>
          </w:p>
        </w:tc>
      </w:tr>
      <w:tr w:rsidR="0093628C" w:rsidTr="0093628C">
        <w:tc>
          <w:tcPr>
            <w:tcW w:w="1543" w:type="dxa"/>
          </w:tcPr>
          <w:p w:rsidR="0093628C" w:rsidRPr="002B1B23" w:rsidRDefault="0093628C" w:rsidP="0093628C">
            <w:pPr>
              <w:autoSpaceDE w:val="0"/>
              <w:autoSpaceDN w:val="0"/>
              <w:adjustRightInd w:val="0"/>
              <w:jc w:val="center"/>
              <w:rPr>
                <w:rFonts w:cstheme="minorHAnsi"/>
                <w:bCs/>
                <w:color w:val="FF0000"/>
                <w:sz w:val="24"/>
                <w:szCs w:val="24"/>
              </w:rPr>
            </w:pPr>
          </w:p>
        </w:tc>
        <w:tc>
          <w:tcPr>
            <w:tcW w:w="1536" w:type="dxa"/>
          </w:tcPr>
          <w:p w:rsidR="0093628C" w:rsidRPr="00A33446" w:rsidRDefault="0093628C" w:rsidP="0093628C">
            <w:pPr>
              <w:autoSpaceDE w:val="0"/>
              <w:autoSpaceDN w:val="0"/>
              <w:adjustRightInd w:val="0"/>
              <w:jc w:val="center"/>
              <w:rPr>
                <w:rFonts w:cstheme="minorHAnsi"/>
                <w:bCs/>
                <w:sz w:val="24"/>
                <w:szCs w:val="24"/>
              </w:rPr>
            </w:pPr>
            <w:r w:rsidRPr="00A33446">
              <w:rPr>
                <w:rFonts w:cstheme="minorHAnsi"/>
                <w:bCs/>
                <w:sz w:val="24"/>
                <w:szCs w:val="24"/>
              </w:rPr>
              <w:t>Low Birth Weight</w:t>
            </w:r>
          </w:p>
        </w:tc>
        <w:tc>
          <w:tcPr>
            <w:tcW w:w="1539" w:type="dxa"/>
          </w:tcPr>
          <w:p w:rsidR="0093628C" w:rsidRPr="00A33446" w:rsidRDefault="0093628C" w:rsidP="0093628C">
            <w:pPr>
              <w:autoSpaceDE w:val="0"/>
              <w:autoSpaceDN w:val="0"/>
              <w:adjustRightInd w:val="0"/>
              <w:jc w:val="center"/>
              <w:rPr>
                <w:rFonts w:cstheme="minorHAnsi"/>
                <w:bCs/>
                <w:sz w:val="24"/>
                <w:szCs w:val="24"/>
              </w:rPr>
            </w:pPr>
            <w:r w:rsidRPr="00A33446">
              <w:rPr>
                <w:rFonts w:cstheme="minorHAnsi"/>
                <w:bCs/>
                <w:sz w:val="24"/>
                <w:szCs w:val="24"/>
              </w:rPr>
              <w:t>Excessive Drinking</w:t>
            </w:r>
          </w:p>
        </w:tc>
        <w:tc>
          <w:tcPr>
            <w:tcW w:w="1736"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Diabetic Screening</w:t>
            </w:r>
          </w:p>
        </w:tc>
        <w:tc>
          <w:tcPr>
            <w:tcW w:w="1742"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Children in Poverty</w:t>
            </w:r>
          </w:p>
        </w:tc>
        <w:tc>
          <w:tcPr>
            <w:tcW w:w="1642"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Limited Access to Healthy Foods</w:t>
            </w:r>
          </w:p>
        </w:tc>
      </w:tr>
      <w:tr w:rsidR="0093628C" w:rsidTr="0093628C">
        <w:tc>
          <w:tcPr>
            <w:tcW w:w="1543" w:type="dxa"/>
          </w:tcPr>
          <w:p w:rsidR="0093628C" w:rsidRPr="002B1B23" w:rsidRDefault="0093628C" w:rsidP="0093628C">
            <w:pPr>
              <w:autoSpaceDE w:val="0"/>
              <w:autoSpaceDN w:val="0"/>
              <w:adjustRightInd w:val="0"/>
              <w:jc w:val="center"/>
              <w:rPr>
                <w:rFonts w:cstheme="minorHAnsi"/>
                <w:bCs/>
                <w:color w:val="FF0000"/>
                <w:sz w:val="24"/>
                <w:szCs w:val="24"/>
              </w:rPr>
            </w:pPr>
          </w:p>
        </w:tc>
        <w:tc>
          <w:tcPr>
            <w:tcW w:w="1536" w:type="dxa"/>
          </w:tcPr>
          <w:p w:rsidR="0093628C" w:rsidRPr="002B1B23" w:rsidRDefault="0093628C" w:rsidP="0093628C">
            <w:pPr>
              <w:autoSpaceDE w:val="0"/>
              <w:autoSpaceDN w:val="0"/>
              <w:adjustRightInd w:val="0"/>
              <w:jc w:val="center"/>
              <w:rPr>
                <w:rFonts w:cstheme="minorHAnsi"/>
                <w:bCs/>
                <w:color w:val="FF0000"/>
                <w:sz w:val="24"/>
                <w:szCs w:val="24"/>
              </w:rPr>
            </w:pPr>
          </w:p>
        </w:tc>
        <w:tc>
          <w:tcPr>
            <w:tcW w:w="1539" w:type="dxa"/>
          </w:tcPr>
          <w:p w:rsidR="0093628C" w:rsidRPr="00A33446" w:rsidRDefault="0093628C" w:rsidP="0093628C">
            <w:pPr>
              <w:autoSpaceDE w:val="0"/>
              <w:autoSpaceDN w:val="0"/>
              <w:adjustRightInd w:val="0"/>
              <w:jc w:val="center"/>
              <w:rPr>
                <w:rFonts w:cstheme="minorHAnsi"/>
                <w:bCs/>
                <w:sz w:val="24"/>
                <w:szCs w:val="24"/>
              </w:rPr>
            </w:pPr>
            <w:r w:rsidRPr="00A33446">
              <w:rPr>
                <w:rFonts w:cstheme="minorHAnsi"/>
                <w:bCs/>
                <w:sz w:val="24"/>
                <w:szCs w:val="24"/>
              </w:rPr>
              <w:t>Motor Vehicle Crash Death Rate</w:t>
            </w:r>
          </w:p>
        </w:tc>
        <w:tc>
          <w:tcPr>
            <w:tcW w:w="1736"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Mammography Screening</w:t>
            </w:r>
          </w:p>
        </w:tc>
        <w:tc>
          <w:tcPr>
            <w:tcW w:w="1742"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Inadequate Social Support</w:t>
            </w:r>
          </w:p>
        </w:tc>
        <w:tc>
          <w:tcPr>
            <w:tcW w:w="1642"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Fast Food Restaurants</w:t>
            </w:r>
          </w:p>
        </w:tc>
      </w:tr>
      <w:tr w:rsidR="0093628C" w:rsidTr="0093628C">
        <w:tc>
          <w:tcPr>
            <w:tcW w:w="1543" w:type="dxa"/>
          </w:tcPr>
          <w:p w:rsidR="0093628C" w:rsidRPr="002B1B23" w:rsidRDefault="0093628C" w:rsidP="0093628C">
            <w:pPr>
              <w:autoSpaceDE w:val="0"/>
              <w:autoSpaceDN w:val="0"/>
              <w:adjustRightInd w:val="0"/>
              <w:jc w:val="center"/>
              <w:rPr>
                <w:rFonts w:cstheme="minorHAnsi"/>
                <w:bCs/>
                <w:color w:val="FF0000"/>
                <w:sz w:val="24"/>
                <w:szCs w:val="24"/>
              </w:rPr>
            </w:pPr>
          </w:p>
        </w:tc>
        <w:tc>
          <w:tcPr>
            <w:tcW w:w="1536" w:type="dxa"/>
          </w:tcPr>
          <w:p w:rsidR="0093628C" w:rsidRPr="002B1B23" w:rsidRDefault="0093628C" w:rsidP="0093628C">
            <w:pPr>
              <w:autoSpaceDE w:val="0"/>
              <w:autoSpaceDN w:val="0"/>
              <w:adjustRightInd w:val="0"/>
              <w:jc w:val="center"/>
              <w:rPr>
                <w:rFonts w:cstheme="minorHAnsi"/>
                <w:bCs/>
                <w:color w:val="FF0000"/>
                <w:sz w:val="24"/>
                <w:szCs w:val="24"/>
              </w:rPr>
            </w:pPr>
          </w:p>
        </w:tc>
        <w:tc>
          <w:tcPr>
            <w:tcW w:w="1539" w:type="dxa"/>
          </w:tcPr>
          <w:p w:rsidR="0093628C" w:rsidRPr="00A33446" w:rsidRDefault="0093628C" w:rsidP="0093628C">
            <w:pPr>
              <w:autoSpaceDE w:val="0"/>
              <w:autoSpaceDN w:val="0"/>
              <w:adjustRightInd w:val="0"/>
              <w:jc w:val="center"/>
              <w:rPr>
                <w:rFonts w:cstheme="minorHAnsi"/>
                <w:bCs/>
                <w:sz w:val="24"/>
                <w:szCs w:val="24"/>
              </w:rPr>
            </w:pPr>
            <w:r w:rsidRPr="00A33446">
              <w:rPr>
                <w:rFonts w:cstheme="minorHAnsi"/>
                <w:bCs/>
                <w:sz w:val="24"/>
                <w:szCs w:val="24"/>
              </w:rPr>
              <w:t>Sexually Transmitted Infections</w:t>
            </w:r>
          </w:p>
        </w:tc>
        <w:tc>
          <w:tcPr>
            <w:tcW w:w="1736" w:type="dxa"/>
          </w:tcPr>
          <w:p w:rsidR="0093628C" w:rsidRPr="002B1B23" w:rsidRDefault="0093628C" w:rsidP="0093628C">
            <w:pPr>
              <w:autoSpaceDE w:val="0"/>
              <w:autoSpaceDN w:val="0"/>
              <w:adjustRightInd w:val="0"/>
              <w:jc w:val="center"/>
              <w:rPr>
                <w:rFonts w:cstheme="minorHAnsi"/>
                <w:bCs/>
                <w:color w:val="FF0000"/>
                <w:sz w:val="24"/>
                <w:szCs w:val="24"/>
              </w:rPr>
            </w:pPr>
          </w:p>
        </w:tc>
        <w:tc>
          <w:tcPr>
            <w:tcW w:w="1742"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Children in Single-Parent Households</w:t>
            </w:r>
          </w:p>
        </w:tc>
        <w:tc>
          <w:tcPr>
            <w:tcW w:w="1642" w:type="dxa"/>
          </w:tcPr>
          <w:p w:rsidR="0093628C" w:rsidRPr="002B1B23" w:rsidRDefault="0093628C" w:rsidP="0093628C">
            <w:pPr>
              <w:autoSpaceDE w:val="0"/>
              <w:autoSpaceDN w:val="0"/>
              <w:adjustRightInd w:val="0"/>
              <w:jc w:val="center"/>
              <w:rPr>
                <w:rFonts w:cstheme="minorHAnsi"/>
                <w:bCs/>
                <w:color w:val="FF0000"/>
                <w:sz w:val="24"/>
                <w:szCs w:val="24"/>
              </w:rPr>
            </w:pPr>
          </w:p>
        </w:tc>
      </w:tr>
      <w:tr w:rsidR="0093628C" w:rsidTr="0093628C">
        <w:tc>
          <w:tcPr>
            <w:tcW w:w="1543" w:type="dxa"/>
          </w:tcPr>
          <w:p w:rsidR="0093628C" w:rsidRPr="002B1B23" w:rsidRDefault="0093628C" w:rsidP="0093628C">
            <w:pPr>
              <w:autoSpaceDE w:val="0"/>
              <w:autoSpaceDN w:val="0"/>
              <w:adjustRightInd w:val="0"/>
              <w:jc w:val="center"/>
              <w:rPr>
                <w:rFonts w:cstheme="minorHAnsi"/>
                <w:bCs/>
                <w:color w:val="FF0000"/>
                <w:sz w:val="24"/>
                <w:szCs w:val="24"/>
              </w:rPr>
            </w:pPr>
          </w:p>
        </w:tc>
        <w:tc>
          <w:tcPr>
            <w:tcW w:w="1536" w:type="dxa"/>
          </w:tcPr>
          <w:p w:rsidR="0093628C" w:rsidRPr="002B1B23" w:rsidRDefault="0093628C" w:rsidP="0093628C">
            <w:pPr>
              <w:autoSpaceDE w:val="0"/>
              <w:autoSpaceDN w:val="0"/>
              <w:adjustRightInd w:val="0"/>
              <w:jc w:val="center"/>
              <w:rPr>
                <w:rFonts w:cstheme="minorHAnsi"/>
                <w:bCs/>
                <w:color w:val="FF0000"/>
                <w:sz w:val="24"/>
                <w:szCs w:val="24"/>
              </w:rPr>
            </w:pPr>
          </w:p>
        </w:tc>
        <w:tc>
          <w:tcPr>
            <w:tcW w:w="1539" w:type="dxa"/>
          </w:tcPr>
          <w:p w:rsidR="0093628C" w:rsidRPr="00A33446" w:rsidRDefault="0093628C" w:rsidP="0093628C">
            <w:pPr>
              <w:autoSpaceDE w:val="0"/>
              <w:autoSpaceDN w:val="0"/>
              <w:adjustRightInd w:val="0"/>
              <w:jc w:val="center"/>
              <w:rPr>
                <w:rFonts w:cstheme="minorHAnsi"/>
                <w:bCs/>
                <w:sz w:val="24"/>
                <w:szCs w:val="24"/>
              </w:rPr>
            </w:pPr>
            <w:r w:rsidRPr="00A33446">
              <w:rPr>
                <w:rFonts w:cstheme="minorHAnsi"/>
                <w:bCs/>
                <w:sz w:val="24"/>
                <w:szCs w:val="24"/>
              </w:rPr>
              <w:t>Teen Birth Rate</w:t>
            </w:r>
          </w:p>
        </w:tc>
        <w:tc>
          <w:tcPr>
            <w:tcW w:w="1736" w:type="dxa"/>
          </w:tcPr>
          <w:p w:rsidR="0093628C" w:rsidRPr="002B1B23" w:rsidRDefault="0093628C" w:rsidP="0093628C">
            <w:pPr>
              <w:autoSpaceDE w:val="0"/>
              <w:autoSpaceDN w:val="0"/>
              <w:adjustRightInd w:val="0"/>
              <w:jc w:val="center"/>
              <w:rPr>
                <w:rFonts w:cstheme="minorHAnsi"/>
                <w:bCs/>
                <w:color w:val="FF0000"/>
                <w:sz w:val="24"/>
                <w:szCs w:val="24"/>
              </w:rPr>
            </w:pPr>
          </w:p>
        </w:tc>
        <w:tc>
          <w:tcPr>
            <w:tcW w:w="1742" w:type="dxa"/>
          </w:tcPr>
          <w:p w:rsidR="0093628C" w:rsidRPr="00A827A7" w:rsidRDefault="0093628C" w:rsidP="0093628C">
            <w:pPr>
              <w:autoSpaceDE w:val="0"/>
              <w:autoSpaceDN w:val="0"/>
              <w:adjustRightInd w:val="0"/>
              <w:jc w:val="center"/>
              <w:rPr>
                <w:rFonts w:cstheme="minorHAnsi"/>
                <w:bCs/>
                <w:sz w:val="24"/>
                <w:szCs w:val="24"/>
              </w:rPr>
            </w:pPr>
            <w:r w:rsidRPr="00A827A7">
              <w:rPr>
                <w:rFonts w:cstheme="minorHAnsi"/>
                <w:bCs/>
                <w:sz w:val="24"/>
                <w:szCs w:val="24"/>
              </w:rPr>
              <w:t>Violent Crime Rate</w:t>
            </w:r>
          </w:p>
        </w:tc>
        <w:tc>
          <w:tcPr>
            <w:tcW w:w="1642" w:type="dxa"/>
          </w:tcPr>
          <w:p w:rsidR="0093628C" w:rsidRPr="002B1B23" w:rsidRDefault="0093628C" w:rsidP="0093628C">
            <w:pPr>
              <w:autoSpaceDE w:val="0"/>
              <w:autoSpaceDN w:val="0"/>
              <w:adjustRightInd w:val="0"/>
              <w:jc w:val="center"/>
              <w:rPr>
                <w:rFonts w:cstheme="minorHAnsi"/>
                <w:bCs/>
                <w:color w:val="FF0000"/>
                <w:sz w:val="24"/>
                <w:szCs w:val="24"/>
              </w:rPr>
            </w:pPr>
          </w:p>
        </w:tc>
      </w:tr>
      <w:tr w:rsidR="0093628C" w:rsidTr="0093628C">
        <w:tc>
          <w:tcPr>
            <w:tcW w:w="1543" w:type="dxa"/>
            <w:shd w:val="clear" w:color="auto" w:fill="1F497D" w:themeFill="text2"/>
          </w:tcPr>
          <w:p w:rsidR="0093628C" w:rsidRPr="007070AA" w:rsidRDefault="0093628C" w:rsidP="0093628C">
            <w:pPr>
              <w:autoSpaceDE w:val="0"/>
              <w:autoSpaceDN w:val="0"/>
              <w:adjustRightInd w:val="0"/>
              <w:jc w:val="center"/>
              <w:rPr>
                <w:rFonts w:cstheme="minorHAnsi"/>
                <w:b/>
                <w:bCs/>
                <w:color w:val="FFFFFF" w:themeColor="background1"/>
                <w:sz w:val="24"/>
                <w:szCs w:val="24"/>
              </w:rPr>
            </w:pPr>
            <w:r>
              <w:rPr>
                <w:rFonts w:cstheme="minorHAnsi"/>
                <w:b/>
                <w:bCs/>
                <w:color w:val="FFFFFF" w:themeColor="background1"/>
                <w:sz w:val="24"/>
                <w:szCs w:val="24"/>
              </w:rPr>
              <w:t xml:space="preserve">Ranked 17th </w:t>
            </w:r>
          </w:p>
        </w:tc>
        <w:tc>
          <w:tcPr>
            <w:tcW w:w="1536" w:type="dxa"/>
            <w:shd w:val="clear" w:color="auto" w:fill="1F497D" w:themeFill="text2"/>
          </w:tcPr>
          <w:p w:rsidR="0093628C" w:rsidRPr="007070AA" w:rsidRDefault="0093628C" w:rsidP="0093628C">
            <w:pPr>
              <w:autoSpaceDE w:val="0"/>
              <w:autoSpaceDN w:val="0"/>
              <w:adjustRightInd w:val="0"/>
              <w:jc w:val="center"/>
              <w:rPr>
                <w:rFonts w:cstheme="minorHAnsi"/>
                <w:b/>
                <w:bCs/>
                <w:color w:val="FFFFFF" w:themeColor="background1"/>
                <w:sz w:val="24"/>
                <w:szCs w:val="24"/>
              </w:rPr>
            </w:pPr>
            <w:r>
              <w:rPr>
                <w:rFonts w:cstheme="minorHAnsi"/>
                <w:b/>
                <w:bCs/>
                <w:color w:val="FFFFFF" w:themeColor="background1"/>
                <w:sz w:val="24"/>
                <w:szCs w:val="24"/>
              </w:rPr>
              <w:t>Ranked 13th</w:t>
            </w:r>
          </w:p>
        </w:tc>
        <w:tc>
          <w:tcPr>
            <w:tcW w:w="1539" w:type="dxa"/>
            <w:shd w:val="clear" w:color="auto" w:fill="1F497D" w:themeFill="text2"/>
          </w:tcPr>
          <w:p w:rsidR="0093628C" w:rsidRPr="007070AA" w:rsidRDefault="0093628C" w:rsidP="0093628C">
            <w:pPr>
              <w:autoSpaceDE w:val="0"/>
              <w:autoSpaceDN w:val="0"/>
              <w:adjustRightInd w:val="0"/>
              <w:jc w:val="center"/>
              <w:rPr>
                <w:rFonts w:cstheme="minorHAnsi"/>
                <w:b/>
                <w:bCs/>
                <w:color w:val="FFFFFF" w:themeColor="background1"/>
                <w:sz w:val="24"/>
                <w:szCs w:val="24"/>
              </w:rPr>
            </w:pPr>
            <w:r>
              <w:rPr>
                <w:rFonts w:cstheme="minorHAnsi"/>
                <w:b/>
                <w:bCs/>
                <w:color w:val="FFFFFF" w:themeColor="background1"/>
                <w:sz w:val="24"/>
                <w:szCs w:val="24"/>
              </w:rPr>
              <w:t xml:space="preserve">Ranked 30th </w:t>
            </w:r>
          </w:p>
        </w:tc>
        <w:tc>
          <w:tcPr>
            <w:tcW w:w="1736" w:type="dxa"/>
            <w:shd w:val="clear" w:color="auto" w:fill="1F497D" w:themeFill="text2"/>
          </w:tcPr>
          <w:p w:rsidR="0093628C" w:rsidRPr="007070AA" w:rsidRDefault="0093628C" w:rsidP="0093628C">
            <w:pPr>
              <w:autoSpaceDE w:val="0"/>
              <w:autoSpaceDN w:val="0"/>
              <w:adjustRightInd w:val="0"/>
              <w:jc w:val="center"/>
              <w:rPr>
                <w:rFonts w:cstheme="minorHAnsi"/>
                <w:b/>
                <w:bCs/>
                <w:color w:val="FFFFFF" w:themeColor="background1"/>
                <w:sz w:val="24"/>
                <w:szCs w:val="24"/>
              </w:rPr>
            </w:pPr>
            <w:r>
              <w:rPr>
                <w:rFonts w:cstheme="minorHAnsi"/>
                <w:b/>
                <w:bCs/>
                <w:color w:val="FFFFFF" w:themeColor="background1"/>
                <w:sz w:val="24"/>
                <w:szCs w:val="24"/>
              </w:rPr>
              <w:t xml:space="preserve">Ranked 34th </w:t>
            </w:r>
          </w:p>
        </w:tc>
        <w:tc>
          <w:tcPr>
            <w:tcW w:w="1742" w:type="dxa"/>
            <w:shd w:val="clear" w:color="auto" w:fill="1F497D" w:themeFill="text2"/>
          </w:tcPr>
          <w:p w:rsidR="0093628C" w:rsidRPr="007070AA" w:rsidRDefault="0093628C" w:rsidP="0093628C">
            <w:pPr>
              <w:autoSpaceDE w:val="0"/>
              <w:autoSpaceDN w:val="0"/>
              <w:adjustRightInd w:val="0"/>
              <w:jc w:val="center"/>
              <w:rPr>
                <w:rFonts w:cstheme="minorHAnsi"/>
                <w:b/>
                <w:bCs/>
                <w:color w:val="FFFFFF" w:themeColor="background1"/>
                <w:sz w:val="24"/>
                <w:szCs w:val="24"/>
              </w:rPr>
            </w:pPr>
            <w:r>
              <w:rPr>
                <w:rFonts w:cstheme="minorHAnsi"/>
                <w:b/>
                <w:bCs/>
                <w:color w:val="FFFFFF" w:themeColor="background1"/>
                <w:sz w:val="24"/>
                <w:szCs w:val="24"/>
              </w:rPr>
              <w:t>Ranked 13th</w:t>
            </w:r>
          </w:p>
        </w:tc>
        <w:tc>
          <w:tcPr>
            <w:tcW w:w="1642" w:type="dxa"/>
            <w:shd w:val="clear" w:color="auto" w:fill="1F497D" w:themeFill="text2"/>
          </w:tcPr>
          <w:p w:rsidR="0093628C" w:rsidRPr="007070AA" w:rsidRDefault="0093628C" w:rsidP="0093628C">
            <w:pPr>
              <w:autoSpaceDE w:val="0"/>
              <w:autoSpaceDN w:val="0"/>
              <w:adjustRightInd w:val="0"/>
              <w:jc w:val="center"/>
              <w:rPr>
                <w:rFonts w:cstheme="minorHAnsi"/>
                <w:b/>
                <w:bCs/>
                <w:color w:val="FFFFFF" w:themeColor="background1"/>
                <w:sz w:val="24"/>
                <w:szCs w:val="24"/>
              </w:rPr>
            </w:pPr>
            <w:r w:rsidRPr="007070AA">
              <w:rPr>
                <w:rFonts w:cstheme="minorHAnsi"/>
                <w:b/>
                <w:bCs/>
                <w:color w:val="FFFFFF" w:themeColor="background1"/>
                <w:sz w:val="24"/>
                <w:szCs w:val="24"/>
              </w:rPr>
              <w:t xml:space="preserve">Ranked </w:t>
            </w:r>
            <w:r>
              <w:rPr>
                <w:rFonts w:cstheme="minorHAnsi"/>
                <w:b/>
                <w:bCs/>
                <w:color w:val="FFFFFF" w:themeColor="background1"/>
                <w:sz w:val="24"/>
                <w:szCs w:val="24"/>
              </w:rPr>
              <w:t>67th</w:t>
            </w:r>
          </w:p>
        </w:tc>
      </w:tr>
    </w:tbl>
    <w:p w:rsidR="0093628C" w:rsidRDefault="0093628C" w:rsidP="0093628C">
      <w:pPr>
        <w:autoSpaceDE w:val="0"/>
        <w:autoSpaceDN w:val="0"/>
        <w:adjustRightInd w:val="0"/>
        <w:spacing w:line="240" w:lineRule="auto"/>
        <w:jc w:val="center"/>
        <w:rPr>
          <w:rFonts w:cstheme="minorHAnsi"/>
          <w:bCs/>
          <w:sz w:val="24"/>
          <w:szCs w:val="24"/>
        </w:rPr>
      </w:pPr>
    </w:p>
    <w:p w:rsidR="0093628C" w:rsidRPr="00CE4429" w:rsidRDefault="0093628C" w:rsidP="0093628C">
      <w:pPr>
        <w:autoSpaceDE w:val="0"/>
        <w:autoSpaceDN w:val="0"/>
        <w:adjustRightInd w:val="0"/>
        <w:spacing w:line="240" w:lineRule="auto"/>
        <w:rPr>
          <w:rFonts w:cstheme="minorHAnsi"/>
          <w:bCs/>
          <w:sz w:val="24"/>
          <w:szCs w:val="24"/>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rPr>
          <w:rFonts w:cstheme="minorHAnsi"/>
          <w:b/>
          <w:bCs/>
          <w:sz w:val="28"/>
          <w:szCs w:val="28"/>
        </w:rPr>
      </w:pPr>
      <w:r>
        <w:rPr>
          <w:rFonts w:cstheme="minorHAnsi"/>
          <w:b/>
          <w:bCs/>
          <w:sz w:val="28"/>
          <w:szCs w:val="28"/>
        </w:rPr>
        <w:br w:type="page"/>
      </w:r>
    </w:p>
    <w:p w:rsidR="0093628C" w:rsidRPr="002F5DEE" w:rsidRDefault="0093628C" w:rsidP="0093628C">
      <w:pPr>
        <w:tabs>
          <w:tab w:val="left" w:pos="7312"/>
        </w:tabs>
        <w:rPr>
          <w:rFonts w:cstheme="minorHAnsi"/>
          <w:bCs/>
          <w:sz w:val="24"/>
          <w:szCs w:val="24"/>
        </w:rPr>
      </w:pPr>
      <w:proofErr w:type="gramStart"/>
      <w:r>
        <w:rPr>
          <w:rFonts w:cstheme="minorHAnsi"/>
          <w:bCs/>
          <w:sz w:val="24"/>
          <w:szCs w:val="24"/>
        </w:rPr>
        <w:lastRenderedPageBreak/>
        <w:t>Table 11.</w:t>
      </w:r>
      <w:proofErr w:type="gramEnd"/>
      <w:r>
        <w:rPr>
          <w:rFonts w:cstheme="minorHAnsi"/>
          <w:bCs/>
          <w:sz w:val="24"/>
          <w:szCs w:val="24"/>
        </w:rPr>
        <w:t xml:space="preserve"> </w:t>
      </w:r>
      <w:r w:rsidRPr="002F5DEE">
        <w:rPr>
          <w:rFonts w:cstheme="minorHAnsi"/>
          <w:bCs/>
          <w:sz w:val="24"/>
          <w:szCs w:val="24"/>
        </w:rPr>
        <w:t>Whitley County Health Rankings by Year</w:t>
      </w:r>
      <w:r w:rsidRPr="002F5DEE">
        <w:rPr>
          <w:rFonts w:cstheme="minorHAnsi"/>
          <w:bCs/>
          <w:sz w:val="24"/>
          <w:szCs w:val="24"/>
        </w:rPr>
        <w:tab/>
      </w:r>
    </w:p>
    <w:p w:rsidR="0093628C" w:rsidRPr="002F5DEE" w:rsidRDefault="0093628C" w:rsidP="0093628C">
      <w:pPr>
        <w:rPr>
          <w:rFonts w:cstheme="minorHAnsi"/>
          <w:b/>
          <w:bCs/>
          <w:sz w:val="24"/>
          <w:szCs w:val="24"/>
        </w:rPr>
      </w:pPr>
    </w:p>
    <w:tbl>
      <w:tblPr>
        <w:tblStyle w:val="TableGrid"/>
        <w:tblW w:w="0" w:type="auto"/>
        <w:tblLook w:val="04A0" w:firstRow="1" w:lastRow="0" w:firstColumn="1" w:lastColumn="0" w:noHBand="0" w:noVBand="1"/>
      </w:tblPr>
      <w:tblGrid>
        <w:gridCol w:w="3528"/>
        <w:gridCol w:w="2016"/>
        <w:gridCol w:w="2016"/>
        <w:gridCol w:w="2016"/>
      </w:tblGrid>
      <w:tr w:rsidR="0093628C" w:rsidRPr="002F5DEE" w:rsidTr="0093628C">
        <w:tc>
          <w:tcPr>
            <w:tcW w:w="3528" w:type="dxa"/>
            <w:tcBorders>
              <w:bottom w:val="single" w:sz="4" w:space="0" w:color="auto"/>
            </w:tcBorders>
          </w:tcPr>
          <w:p w:rsidR="0093628C" w:rsidRPr="002F5DEE" w:rsidRDefault="0093628C" w:rsidP="0093628C">
            <w:pPr>
              <w:rPr>
                <w:rFonts w:cstheme="minorHAnsi"/>
                <w:b/>
                <w:bCs/>
                <w:sz w:val="24"/>
                <w:szCs w:val="24"/>
              </w:rPr>
            </w:pPr>
          </w:p>
        </w:tc>
        <w:tc>
          <w:tcPr>
            <w:tcW w:w="2016" w:type="dxa"/>
            <w:tcBorders>
              <w:bottom w:val="single" w:sz="4" w:space="0" w:color="auto"/>
            </w:tcBorders>
          </w:tcPr>
          <w:p w:rsidR="0093628C" w:rsidRPr="002F5DEE" w:rsidRDefault="0093628C" w:rsidP="0093628C">
            <w:pPr>
              <w:jc w:val="center"/>
              <w:rPr>
                <w:rFonts w:cstheme="minorHAnsi"/>
                <w:b/>
                <w:bCs/>
                <w:sz w:val="24"/>
                <w:szCs w:val="24"/>
              </w:rPr>
            </w:pPr>
            <w:r w:rsidRPr="002F5DEE">
              <w:rPr>
                <w:rFonts w:cstheme="minorHAnsi"/>
                <w:b/>
                <w:bCs/>
                <w:sz w:val="24"/>
                <w:szCs w:val="24"/>
              </w:rPr>
              <w:t>2010</w:t>
            </w:r>
          </w:p>
        </w:tc>
        <w:tc>
          <w:tcPr>
            <w:tcW w:w="2016" w:type="dxa"/>
            <w:tcBorders>
              <w:bottom w:val="single" w:sz="4" w:space="0" w:color="auto"/>
            </w:tcBorders>
          </w:tcPr>
          <w:p w:rsidR="0093628C" w:rsidRPr="002F5DEE" w:rsidRDefault="0093628C" w:rsidP="0093628C">
            <w:pPr>
              <w:jc w:val="center"/>
              <w:rPr>
                <w:rFonts w:cstheme="minorHAnsi"/>
                <w:b/>
                <w:bCs/>
                <w:sz w:val="24"/>
                <w:szCs w:val="24"/>
              </w:rPr>
            </w:pPr>
            <w:r w:rsidRPr="002F5DEE">
              <w:rPr>
                <w:rFonts w:cstheme="minorHAnsi"/>
                <w:b/>
                <w:bCs/>
                <w:sz w:val="24"/>
                <w:szCs w:val="24"/>
              </w:rPr>
              <w:t>2011</w:t>
            </w:r>
          </w:p>
        </w:tc>
        <w:tc>
          <w:tcPr>
            <w:tcW w:w="2016" w:type="dxa"/>
            <w:tcBorders>
              <w:bottom w:val="single" w:sz="4" w:space="0" w:color="auto"/>
            </w:tcBorders>
          </w:tcPr>
          <w:p w:rsidR="0093628C" w:rsidRPr="002F5DEE" w:rsidRDefault="0093628C" w:rsidP="0093628C">
            <w:pPr>
              <w:jc w:val="center"/>
              <w:rPr>
                <w:rFonts w:cstheme="minorHAnsi"/>
                <w:b/>
                <w:bCs/>
                <w:sz w:val="24"/>
                <w:szCs w:val="24"/>
              </w:rPr>
            </w:pPr>
            <w:r w:rsidRPr="002F5DEE">
              <w:rPr>
                <w:rFonts w:cstheme="minorHAnsi"/>
                <w:b/>
                <w:bCs/>
                <w:sz w:val="24"/>
                <w:szCs w:val="24"/>
              </w:rPr>
              <w:t>2012</w:t>
            </w:r>
          </w:p>
        </w:tc>
      </w:tr>
      <w:tr w:rsidR="0093628C" w:rsidRPr="002F5DEE" w:rsidTr="0093628C">
        <w:tc>
          <w:tcPr>
            <w:tcW w:w="3528" w:type="dxa"/>
            <w:shd w:val="clear" w:color="auto" w:fill="1F497D" w:themeFill="text2"/>
          </w:tcPr>
          <w:p w:rsidR="0093628C" w:rsidRPr="002F5DEE" w:rsidRDefault="0093628C" w:rsidP="0093628C">
            <w:pPr>
              <w:rPr>
                <w:rFonts w:cstheme="minorHAnsi"/>
                <w:b/>
                <w:bCs/>
                <w:sz w:val="24"/>
                <w:szCs w:val="24"/>
              </w:rPr>
            </w:pPr>
            <w:r w:rsidRPr="002F5DEE">
              <w:rPr>
                <w:rFonts w:cstheme="minorHAnsi"/>
                <w:b/>
                <w:bCs/>
                <w:color w:val="FFFFFF" w:themeColor="background1"/>
                <w:sz w:val="24"/>
                <w:szCs w:val="24"/>
              </w:rPr>
              <w:t>HEALTH OUTCOMES</w:t>
            </w:r>
          </w:p>
        </w:tc>
        <w:tc>
          <w:tcPr>
            <w:tcW w:w="2016" w:type="dxa"/>
            <w:shd w:val="clear" w:color="auto" w:fill="1F497D" w:themeFill="text2"/>
          </w:tcPr>
          <w:p w:rsidR="0093628C" w:rsidRPr="002F5DEE" w:rsidRDefault="0093628C" w:rsidP="0093628C">
            <w:pPr>
              <w:jc w:val="center"/>
              <w:rPr>
                <w:rFonts w:cstheme="minorHAnsi"/>
                <w:bCs/>
                <w:sz w:val="24"/>
                <w:szCs w:val="24"/>
              </w:rPr>
            </w:pPr>
            <w:r w:rsidRPr="002F5DEE">
              <w:rPr>
                <w:rFonts w:cstheme="minorHAnsi"/>
                <w:bCs/>
                <w:color w:val="FFFFFF" w:themeColor="background1"/>
                <w:sz w:val="24"/>
                <w:szCs w:val="24"/>
              </w:rPr>
              <w:t>7</w:t>
            </w:r>
          </w:p>
        </w:tc>
        <w:tc>
          <w:tcPr>
            <w:tcW w:w="2016" w:type="dxa"/>
            <w:shd w:val="clear" w:color="auto" w:fill="1F497D" w:themeFill="text2"/>
          </w:tcPr>
          <w:p w:rsidR="0093628C" w:rsidRPr="002F5DEE" w:rsidRDefault="0093628C" w:rsidP="0093628C">
            <w:pPr>
              <w:jc w:val="center"/>
              <w:rPr>
                <w:rFonts w:cstheme="minorHAnsi"/>
                <w:bCs/>
                <w:sz w:val="24"/>
                <w:szCs w:val="24"/>
              </w:rPr>
            </w:pPr>
            <w:r w:rsidRPr="002F5DEE">
              <w:rPr>
                <w:rFonts w:cstheme="minorHAnsi"/>
                <w:bCs/>
                <w:color w:val="FFFFFF" w:themeColor="background1"/>
                <w:sz w:val="24"/>
                <w:szCs w:val="24"/>
              </w:rPr>
              <w:t>9</w:t>
            </w:r>
          </w:p>
        </w:tc>
        <w:tc>
          <w:tcPr>
            <w:tcW w:w="2016" w:type="dxa"/>
            <w:shd w:val="clear" w:color="auto" w:fill="1F497D" w:themeFill="text2"/>
          </w:tcPr>
          <w:p w:rsidR="0093628C" w:rsidRPr="002F5DEE" w:rsidRDefault="0093628C" w:rsidP="0093628C">
            <w:pPr>
              <w:jc w:val="center"/>
              <w:rPr>
                <w:rFonts w:cstheme="minorHAnsi"/>
                <w:bCs/>
                <w:sz w:val="24"/>
                <w:szCs w:val="24"/>
              </w:rPr>
            </w:pPr>
            <w:r w:rsidRPr="002F5DEE">
              <w:rPr>
                <w:rFonts w:cstheme="minorHAnsi"/>
                <w:bCs/>
                <w:color w:val="FFFFFF" w:themeColor="background1"/>
                <w:sz w:val="24"/>
                <w:szCs w:val="24"/>
              </w:rPr>
              <w:t>15</w:t>
            </w:r>
          </w:p>
        </w:tc>
      </w:tr>
      <w:tr w:rsidR="0093628C" w:rsidRPr="002F5DEE" w:rsidTr="0093628C">
        <w:tc>
          <w:tcPr>
            <w:tcW w:w="3528" w:type="dxa"/>
          </w:tcPr>
          <w:p w:rsidR="0093628C" w:rsidRPr="002F5DEE" w:rsidRDefault="0093628C" w:rsidP="0093628C">
            <w:pPr>
              <w:rPr>
                <w:rFonts w:cstheme="minorHAnsi"/>
                <w:bCs/>
                <w:sz w:val="24"/>
                <w:szCs w:val="24"/>
              </w:rPr>
            </w:pPr>
            <w:r w:rsidRPr="002F5DEE">
              <w:rPr>
                <w:rFonts w:cstheme="minorHAnsi"/>
                <w:bCs/>
                <w:sz w:val="24"/>
                <w:szCs w:val="24"/>
              </w:rPr>
              <w:t>Mortality</w:t>
            </w:r>
          </w:p>
        </w:tc>
        <w:tc>
          <w:tcPr>
            <w:tcW w:w="2016" w:type="dxa"/>
          </w:tcPr>
          <w:p w:rsidR="0093628C" w:rsidRPr="002F5DEE" w:rsidRDefault="0093628C" w:rsidP="0093628C">
            <w:pPr>
              <w:jc w:val="center"/>
              <w:rPr>
                <w:rFonts w:cstheme="minorHAnsi"/>
                <w:bCs/>
                <w:sz w:val="24"/>
                <w:szCs w:val="24"/>
              </w:rPr>
            </w:pPr>
            <w:r w:rsidRPr="002F5DEE">
              <w:rPr>
                <w:rFonts w:cstheme="minorHAnsi"/>
                <w:bCs/>
                <w:sz w:val="24"/>
                <w:szCs w:val="24"/>
              </w:rPr>
              <w:t>6</w:t>
            </w:r>
          </w:p>
        </w:tc>
        <w:tc>
          <w:tcPr>
            <w:tcW w:w="2016" w:type="dxa"/>
          </w:tcPr>
          <w:p w:rsidR="0093628C" w:rsidRPr="002F5DEE" w:rsidRDefault="0093628C" w:rsidP="0093628C">
            <w:pPr>
              <w:jc w:val="center"/>
              <w:rPr>
                <w:rFonts w:cstheme="minorHAnsi"/>
                <w:bCs/>
                <w:sz w:val="24"/>
                <w:szCs w:val="24"/>
              </w:rPr>
            </w:pPr>
            <w:r w:rsidRPr="002F5DEE">
              <w:rPr>
                <w:rFonts w:cstheme="minorHAnsi"/>
                <w:bCs/>
                <w:sz w:val="24"/>
                <w:szCs w:val="24"/>
              </w:rPr>
              <w:t>13</w:t>
            </w:r>
          </w:p>
        </w:tc>
        <w:tc>
          <w:tcPr>
            <w:tcW w:w="2016" w:type="dxa"/>
          </w:tcPr>
          <w:p w:rsidR="0093628C" w:rsidRPr="002F5DEE" w:rsidRDefault="0093628C" w:rsidP="0093628C">
            <w:pPr>
              <w:jc w:val="center"/>
              <w:rPr>
                <w:rFonts w:cstheme="minorHAnsi"/>
                <w:bCs/>
                <w:sz w:val="24"/>
                <w:szCs w:val="24"/>
              </w:rPr>
            </w:pPr>
            <w:r w:rsidRPr="002F5DEE">
              <w:rPr>
                <w:rFonts w:cstheme="minorHAnsi"/>
                <w:bCs/>
                <w:sz w:val="24"/>
                <w:szCs w:val="24"/>
              </w:rPr>
              <w:t>17</w:t>
            </w:r>
          </w:p>
        </w:tc>
      </w:tr>
      <w:tr w:rsidR="0093628C" w:rsidRPr="002F5DEE" w:rsidTr="0093628C">
        <w:tc>
          <w:tcPr>
            <w:tcW w:w="3528" w:type="dxa"/>
            <w:tcBorders>
              <w:bottom w:val="single" w:sz="4" w:space="0" w:color="auto"/>
            </w:tcBorders>
          </w:tcPr>
          <w:p w:rsidR="0093628C" w:rsidRPr="002F5DEE" w:rsidRDefault="0093628C" w:rsidP="0093628C">
            <w:pPr>
              <w:rPr>
                <w:rFonts w:cstheme="minorHAnsi"/>
                <w:bCs/>
                <w:sz w:val="24"/>
                <w:szCs w:val="24"/>
              </w:rPr>
            </w:pPr>
            <w:r w:rsidRPr="002F5DEE">
              <w:rPr>
                <w:rFonts w:cstheme="minorHAnsi"/>
                <w:bCs/>
                <w:sz w:val="24"/>
                <w:szCs w:val="24"/>
              </w:rPr>
              <w:t>Morbidity</w:t>
            </w:r>
          </w:p>
        </w:tc>
        <w:tc>
          <w:tcPr>
            <w:tcW w:w="2016" w:type="dxa"/>
            <w:tcBorders>
              <w:bottom w:val="single" w:sz="4" w:space="0" w:color="auto"/>
            </w:tcBorders>
          </w:tcPr>
          <w:p w:rsidR="0093628C" w:rsidRPr="002F5DEE" w:rsidRDefault="0093628C" w:rsidP="0093628C">
            <w:pPr>
              <w:jc w:val="center"/>
              <w:rPr>
                <w:rFonts w:cstheme="minorHAnsi"/>
                <w:bCs/>
                <w:sz w:val="24"/>
                <w:szCs w:val="24"/>
              </w:rPr>
            </w:pPr>
            <w:r w:rsidRPr="002F5DEE">
              <w:rPr>
                <w:rFonts w:cstheme="minorHAnsi"/>
                <w:bCs/>
                <w:sz w:val="24"/>
                <w:szCs w:val="24"/>
              </w:rPr>
              <w:t>12</w:t>
            </w:r>
          </w:p>
        </w:tc>
        <w:tc>
          <w:tcPr>
            <w:tcW w:w="2016" w:type="dxa"/>
            <w:tcBorders>
              <w:bottom w:val="single" w:sz="4" w:space="0" w:color="auto"/>
            </w:tcBorders>
          </w:tcPr>
          <w:p w:rsidR="0093628C" w:rsidRPr="002F5DEE" w:rsidRDefault="0093628C" w:rsidP="0093628C">
            <w:pPr>
              <w:jc w:val="center"/>
              <w:rPr>
                <w:rFonts w:cstheme="minorHAnsi"/>
                <w:bCs/>
                <w:sz w:val="24"/>
                <w:szCs w:val="24"/>
              </w:rPr>
            </w:pPr>
            <w:r w:rsidRPr="002F5DEE">
              <w:rPr>
                <w:rFonts w:cstheme="minorHAnsi"/>
                <w:bCs/>
                <w:sz w:val="24"/>
                <w:szCs w:val="24"/>
              </w:rPr>
              <w:t>10</w:t>
            </w:r>
          </w:p>
        </w:tc>
        <w:tc>
          <w:tcPr>
            <w:tcW w:w="2016" w:type="dxa"/>
            <w:tcBorders>
              <w:bottom w:val="single" w:sz="4" w:space="0" w:color="auto"/>
            </w:tcBorders>
          </w:tcPr>
          <w:p w:rsidR="0093628C" w:rsidRPr="002F5DEE" w:rsidRDefault="0093628C" w:rsidP="0093628C">
            <w:pPr>
              <w:jc w:val="center"/>
              <w:rPr>
                <w:rFonts w:cstheme="minorHAnsi"/>
                <w:bCs/>
                <w:sz w:val="24"/>
                <w:szCs w:val="24"/>
              </w:rPr>
            </w:pPr>
            <w:r w:rsidRPr="002F5DEE">
              <w:rPr>
                <w:rFonts w:cstheme="minorHAnsi"/>
                <w:bCs/>
                <w:sz w:val="24"/>
                <w:szCs w:val="24"/>
              </w:rPr>
              <w:t>13</w:t>
            </w:r>
          </w:p>
        </w:tc>
      </w:tr>
      <w:tr w:rsidR="0093628C" w:rsidRPr="002F5DEE" w:rsidTr="0093628C">
        <w:tc>
          <w:tcPr>
            <w:tcW w:w="3528" w:type="dxa"/>
            <w:shd w:val="clear" w:color="auto" w:fill="1F497D" w:themeFill="text2"/>
          </w:tcPr>
          <w:p w:rsidR="0093628C" w:rsidRPr="002F5DEE" w:rsidRDefault="0093628C" w:rsidP="0093628C">
            <w:pPr>
              <w:rPr>
                <w:rFonts w:cstheme="minorHAnsi"/>
                <w:b/>
                <w:bCs/>
                <w:sz w:val="24"/>
                <w:szCs w:val="24"/>
              </w:rPr>
            </w:pPr>
            <w:r w:rsidRPr="002F5DEE">
              <w:rPr>
                <w:rFonts w:cstheme="minorHAnsi"/>
                <w:b/>
                <w:bCs/>
                <w:color w:val="FFFFFF" w:themeColor="background1"/>
                <w:sz w:val="24"/>
                <w:szCs w:val="24"/>
              </w:rPr>
              <w:t>HEALTH FACTORS</w:t>
            </w:r>
          </w:p>
        </w:tc>
        <w:tc>
          <w:tcPr>
            <w:tcW w:w="2016" w:type="dxa"/>
            <w:shd w:val="clear" w:color="auto" w:fill="1F497D" w:themeFill="text2"/>
          </w:tcPr>
          <w:p w:rsidR="0093628C" w:rsidRPr="002F5DEE" w:rsidRDefault="0093628C" w:rsidP="0093628C">
            <w:pPr>
              <w:jc w:val="center"/>
              <w:rPr>
                <w:rFonts w:cstheme="minorHAnsi"/>
                <w:bCs/>
                <w:sz w:val="24"/>
                <w:szCs w:val="24"/>
              </w:rPr>
            </w:pPr>
            <w:r w:rsidRPr="002F5DEE">
              <w:rPr>
                <w:rFonts w:cstheme="minorHAnsi"/>
                <w:bCs/>
                <w:color w:val="FFFFFF" w:themeColor="background1"/>
                <w:sz w:val="24"/>
                <w:szCs w:val="24"/>
              </w:rPr>
              <w:t>11</w:t>
            </w:r>
          </w:p>
        </w:tc>
        <w:tc>
          <w:tcPr>
            <w:tcW w:w="2016" w:type="dxa"/>
            <w:shd w:val="clear" w:color="auto" w:fill="1F497D" w:themeFill="text2"/>
          </w:tcPr>
          <w:p w:rsidR="0093628C" w:rsidRPr="002F5DEE" w:rsidRDefault="0093628C" w:rsidP="0093628C">
            <w:pPr>
              <w:jc w:val="center"/>
              <w:rPr>
                <w:rFonts w:cstheme="minorHAnsi"/>
                <w:bCs/>
                <w:sz w:val="24"/>
                <w:szCs w:val="24"/>
              </w:rPr>
            </w:pPr>
            <w:r w:rsidRPr="002F5DEE">
              <w:rPr>
                <w:rFonts w:cstheme="minorHAnsi"/>
                <w:bCs/>
                <w:color w:val="FFFFFF" w:themeColor="background1"/>
                <w:sz w:val="24"/>
                <w:szCs w:val="24"/>
              </w:rPr>
              <w:t>14</w:t>
            </w:r>
          </w:p>
        </w:tc>
        <w:tc>
          <w:tcPr>
            <w:tcW w:w="2016" w:type="dxa"/>
            <w:shd w:val="clear" w:color="auto" w:fill="1F497D" w:themeFill="text2"/>
          </w:tcPr>
          <w:p w:rsidR="0093628C" w:rsidRPr="002F5DEE" w:rsidRDefault="0093628C" w:rsidP="0093628C">
            <w:pPr>
              <w:jc w:val="center"/>
              <w:rPr>
                <w:rFonts w:cstheme="minorHAnsi"/>
                <w:bCs/>
                <w:sz w:val="24"/>
                <w:szCs w:val="24"/>
              </w:rPr>
            </w:pPr>
            <w:r w:rsidRPr="002F5DEE">
              <w:rPr>
                <w:rFonts w:cstheme="minorHAnsi"/>
                <w:bCs/>
                <w:color w:val="FFFFFF" w:themeColor="background1"/>
                <w:sz w:val="24"/>
                <w:szCs w:val="24"/>
              </w:rPr>
              <w:t>17</w:t>
            </w:r>
          </w:p>
        </w:tc>
      </w:tr>
      <w:tr w:rsidR="0093628C" w:rsidRPr="002F5DEE" w:rsidTr="0093628C">
        <w:tc>
          <w:tcPr>
            <w:tcW w:w="3528" w:type="dxa"/>
          </w:tcPr>
          <w:p w:rsidR="0093628C" w:rsidRPr="002F5DEE" w:rsidRDefault="0093628C" w:rsidP="0093628C">
            <w:pPr>
              <w:rPr>
                <w:rFonts w:cstheme="minorHAnsi"/>
                <w:bCs/>
                <w:sz w:val="24"/>
                <w:szCs w:val="24"/>
              </w:rPr>
            </w:pPr>
            <w:r w:rsidRPr="002F5DEE">
              <w:rPr>
                <w:rFonts w:cstheme="minorHAnsi"/>
                <w:bCs/>
                <w:sz w:val="24"/>
                <w:szCs w:val="24"/>
              </w:rPr>
              <w:t>Health Behaviors</w:t>
            </w:r>
          </w:p>
        </w:tc>
        <w:tc>
          <w:tcPr>
            <w:tcW w:w="2016" w:type="dxa"/>
          </w:tcPr>
          <w:p w:rsidR="0093628C" w:rsidRPr="002F5DEE" w:rsidRDefault="0093628C" w:rsidP="0093628C">
            <w:pPr>
              <w:jc w:val="center"/>
              <w:rPr>
                <w:rFonts w:cstheme="minorHAnsi"/>
                <w:bCs/>
                <w:sz w:val="24"/>
                <w:szCs w:val="24"/>
              </w:rPr>
            </w:pPr>
            <w:r w:rsidRPr="002F5DEE">
              <w:rPr>
                <w:rFonts w:cstheme="minorHAnsi"/>
                <w:bCs/>
                <w:sz w:val="24"/>
                <w:szCs w:val="24"/>
              </w:rPr>
              <w:t>36</w:t>
            </w:r>
          </w:p>
        </w:tc>
        <w:tc>
          <w:tcPr>
            <w:tcW w:w="2016" w:type="dxa"/>
          </w:tcPr>
          <w:p w:rsidR="0093628C" w:rsidRPr="002F5DEE" w:rsidRDefault="0093628C" w:rsidP="0093628C">
            <w:pPr>
              <w:jc w:val="center"/>
              <w:rPr>
                <w:rFonts w:cstheme="minorHAnsi"/>
                <w:bCs/>
                <w:sz w:val="24"/>
                <w:szCs w:val="24"/>
              </w:rPr>
            </w:pPr>
            <w:r w:rsidRPr="002F5DEE">
              <w:rPr>
                <w:rFonts w:cstheme="minorHAnsi"/>
                <w:bCs/>
                <w:sz w:val="24"/>
                <w:szCs w:val="24"/>
              </w:rPr>
              <w:t>25</w:t>
            </w:r>
          </w:p>
        </w:tc>
        <w:tc>
          <w:tcPr>
            <w:tcW w:w="2016" w:type="dxa"/>
          </w:tcPr>
          <w:p w:rsidR="0093628C" w:rsidRPr="002F5DEE" w:rsidRDefault="0093628C" w:rsidP="0093628C">
            <w:pPr>
              <w:jc w:val="center"/>
              <w:rPr>
                <w:rFonts w:cstheme="minorHAnsi"/>
                <w:bCs/>
                <w:sz w:val="24"/>
                <w:szCs w:val="24"/>
              </w:rPr>
            </w:pPr>
            <w:r w:rsidRPr="002F5DEE">
              <w:rPr>
                <w:rFonts w:cstheme="minorHAnsi"/>
                <w:bCs/>
                <w:sz w:val="24"/>
                <w:szCs w:val="24"/>
              </w:rPr>
              <w:t>30</w:t>
            </w:r>
          </w:p>
        </w:tc>
      </w:tr>
      <w:tr w:rsidR="0093628C" w:rsidRPr="002F5DEE" w:rsidTr="0093628C">
        <w:trPr>
          <w:trHeight w:val="251"/>
        </w:trPr>
        <w:tc>
          <w:tcPr>
            <w:tcW w:w="3528" w:type="dxa"/>
          </w:tcPr>
          <w:p w:rsidR="0093628C" w:rsidRPr="002F5DEE" w:rsidRDefault="0093628C" w:rsidP="0093628C">
            <w:pPr>
              <w:rPr>
                <w:rFonts w:cstheme="minorHAnsi"/>
                <w:bCs/>
                <w:sz w:val="24"/>
                <w:szCs w:val="24"/>
              </w:rPr>
            </w:pPr>
            <w:r w:rsidRPr="002F5DEE">
              <w:rPr>
                <w:rFonts w:cstheme="minorHAnsi"/>
                <w:bCs/>
                <w:sz w:val="24"/>
                <w:szCs w:val="24"/>
              </w:rPr>
              <w:t>Clinical Care</w:t>
            </w:r>
          </w:p>
        </w:tc>
        <w:tc>
          <w:tcPr>
            <w:tcW w:w="2016" w:type="dxa"/>
          </w:tcPr>
          <w:p w:rsidR="0093628C" w:rsidRPr="002F5DEE" w:rsidRDefault="0093628C" w:rsidP="0093628C">
            <w:pPr>
              <w:jc w:val="center"/>
              <w:rPr>
                <w:rFonts w:cstheme="minorHAnsi"/>
                <w:bCs/>
                <w:sz w:val="24"/>
                <w:szCs w:val="24"/>
              </w:rPr>
            </w:pPr>
            <w:r w:rsidRPr="002F5DEE">
              <w:rPr>
                <w:rFonts w:cstheme="minorHAnsi"/>
                <w:bCs/>
                <w:sz w:val="24"/>
                <w:szCs w:val="24"/>
              </w:rPr>
              <w:t>24</w:t>
            </w:r>
          </w:p>
        </w:tc>
        <w:tc>
          <w:tcPr>
            <w:tcW w:w="2016" w:type="dxa"/>
          </w:tcPr>
          <w:p w:rsidR="0093628C" w:rsidRPr="002F5DEE" w:rsidRDefault="0093628C" w:rsidP="0093628C">
            <w:pPr>
              <w:jc w:val="center"/>
              <w:rPr>
                <w:rFonts w:cstheme="minorHAnsi"/>
                <w:bCs/>
                <w:sz w:val="24"/>
                <w:szCs w:val="24"/>
              </w:rPr>
            </w:pPr>
            <w:r w:rsidRPr="002F5DEE">
              <w:rPr>
                <w:rFonts w:cstheme="minorHAnsi"/>
                <w:bCs/>
                <w:sz w:val="24"/>
                <w:szCs w:val="24"/>
              </w:rPr>
              <w:t>24</w:t>
            </w:r>
          </w:p>
        </w:tc>
        <w:tc>
          <w:tcPr>
            <w:tcW w:w="2016" w:type="dxa"/>
          </w:tcPr>
          <w:p w:rsidR="0093628C" w:rsidRPr="002F5DEE" w:rsidRDefault="0093628C" w:rsidP="0093628C">
            <w:pPr>
              <w:jc w:val="center"/>
              <w:rPr>
                <w:rFonts w:cstheme="minorHAnsi"/>
                <w:bCs/>
                <w:sz w:val="24"/>
                <w:szCs w:val="24"/>
              </w:rPr>
            </w:pPr>
            <w:r w:rsidRPr="002F5DEE">
              <w:rPr>
                <w:rFonts w:cstheme="minorHAnsi"/>
                <w:bCs/>
                <w:sz w:val="24"/>
                <w:szCs w:val="24"/>
              </w:rPr>
              <w:t>34</w:t>
            </w:r>
          </w:p>
        </w:tc>
      </w:tr>
      <w:tr w:rsidR="0093628C" w:rsidRPr="002F5DEE" w:rsidTr="0093628C">
        <w:tc>
          <w:tcPr>
            <w:tcW w:w="3528" w:type="dxa"/>
          </w:tcPr>
          <w:p w:rsidR="0093628C" w:rsidRPr="002F5DEE" w:rsidRDefault="0093628C" w:rsidP="0093628C">
            <w:pPr>
              <w:rPr>
                <w:rFonts w:cstheme="minorHAnsi"/>
                <w:bCs/>
                <w:sz w:val="24"/>
                <w:szCs w:val="24"/>
              </w:rPr>
            </w:pPr>
            <w:r w:rsidRPr="002F5DEE">
              <w:rPr>
                <w:rFonts w:cstheme="minorHAnsi"/>
                <w:bCs/>
                <w:sz w:val="24"/>
                <w:szCs w:val="24"/>
              </w:rPr>
              <w:t>Social and Economic Factors</w:t>
            </w:r>
          </w:p>
        </w:tc>
        <w:tc>
          <w:tcPr>
            <w:tcW w:w="2016" w:type="dxa"/>
          </w:tcPr>
          <w:p w:rsidR="0093628C" w:rsidRPr="002F5DEE" w:rsidRDefault="0093628C" w:rsidP="0093628C">
            <w:pPr>
              <w:jc w:val="center"/>
              <w:rPr>
                <w:rFonts w:cstheme="minorHAnsi"/>
                <w:bCs/>
                <w:sz w:val="24"/>
                <w:szCs w:val="24"/>
              </w:rPr>
            </w:pPr>
            <w:r w:rsidRPr="002F5DEE">
              <w:rPr>
                <w:rFonts w:cstheme="minorHAnsi"/>
                <w:bCs/>
                <w:sz w:val="24"/>
                <w:szCs w:val="24"/>
              </w:rPr>
              <w:t>9</w:t>
            </w:r>
          </w:p>
        </w:tc>
        <w:tc>
          <w:tcPr>
            <w:tcW w:w="2016" w:type="dxa"/>
          </w:tcPr>
          <w:p w:rsidR="0093628C" w:rsidRPr="002F5DEE" w:rsidRDefault="0093628C" w:rsidP="0093628C">
            <w:pPr>
              <w:jc w:val="center"/>
              <w:rPr>
                <w:rFonts w:cstheme="minorHAnsi"/>
                <w:bCs/>
                <w:sz w:val="24"/>
                <w:szCs w:val="24"/>
              </w:rPr>
            </w:pPr>
            <w:r w:rsidRPr="002F5DEE">
              <w:rPr>
                <w:rFonts w:cstheme="minorHAnsi"/>
                <w:bCs/>
                <w:sz w:val="24"/>
                <w:szCs w:val="24"/>
              </w:rPr>
              <w:t>18</w:t>
            </w:r>
          </w:p>
        </w:tc>
        <w:tc>
          <w:tcPr>
            <w:tcW w:w="2016" w:type="dxa"/>
          </w:tcPr>
          <w:p w:rsidR="0093628C" w:rsidRPr="002F5DEE" w:rsidRDefault="0093628C" w:rsidP="0093628C">
            <w:pPr>
              <w:jc w:val="center"/>
              <w:rPr>
                <w:rFonts w:cstheme="minorHAnsi"/>
                <w:bCs/>
                <w:sz w:val="24"/>
                <w:szCs w:val="24"/>
              </w:rPr>
            </w:pPr>
            <w:r w:rsidRPr="002F5DEE">
              <w:rPr>
                <w:rFonts w:cstheme="minorHAnsi"/>
                <w:bCs/>
                <w:sz w:val="24"/>
                <w:szCs w:val="24"/>
              </w:rPr>
              <w:t>13</w:t>
            </w:r>
          </w:p>
        </w:tc>
      </w:tr>
      <w:tr w:rsidR="0093628C" w:rsidRPr="002F5DEE" w:rsidTr="0093628C">
        <w:tc>
          <w:tcPr>
            <w:tcW w:w="3528" w:type="dxa"/>
          </w:tcPr>
          <w:p w:rsidR="0093628C" w:rsidRPr="002F5DEE" w:rsidRDefault="0093628C" w:rsidP="0093628C">
            <w:pPr>
              <w:rPr>
                <w:rFonts w:cstheme="minorHAnsi"/>
                <w:bCs/>
                <w:sz w:val="24"/>
                <w:szCs w:val="24"/>
              </w:rPr>
            </w:pPr>
            <w:r w:rsidRPr="002F5DEE">
              <w:rPr>
                <w:rFonts w:cstheme="minorHAnsi"/>
                <w:bCs/>
                <w:sz w:val="24"/>
                <w:szCs w:val="24"/>
              </w:rPr>
              <w:t>Physical Environment</w:t>
            </w:r>
          </w:p>
        </w:tc>
        <w:tc>
          <w:tcPr>
            <w:tcW w:w="2016" w:type="dxa"/>
          </w:tcPr>
          <w:p w:rsidR="0093628C" w:rsidRPr="002F5DEE" w:rsidRDefault="0093628C" w:rsidP="0093628C">
            <w:pPr>
              <w:jc w:val="center"/>
              <w:rPr>
                <w:rFonts w:cstheme="minorHAnsi"/>
                <w:bCs/>
                <w:sz w:val="24"/>
                <w:szCs w:val="24"/>
              </w:rPr>
            </w:pPr>
            <w:r w:rsidRPr="002F5DEE">
              <w:rPr>
                <w:rFonts w:cstheme="minorHAnsi"/>
                <w:bCs/>
                <w:sz w:val="24"/>
                <w:szCs w:val="24"/>
              </w:rPr>
              <w:t>40</w:t>
            </w:r>
          </w:p>
        </w:tc>
        <w:tc>
          <w:tcPr>
            <w:tcW w:w="2016" w:type="dxa"/>
          </w:tcPr>
          <w:p w:rsidR="0093628C" w:rsidRPr="002F5DEE" w:rsidRDefault="0093628C" w:rsidP="0093628C">
            <w:pPr>
              <w:jc w:val="center"/>
              <w:rPr>
                <w:rFonts w:cstheme="minorHAnsi"/>
                <w:bCs/>
                <w:sz w:val="24"/>
                <w:szCs w:val="24"/>
              </w:rPr>
            </w:pPr>
            <w:r w:rsidRPr="002F5DEE">
              <w:rPr>
                <w:rFonts w:cstheme="minorHAnsi"/>
                <w:bCs/>
                <w:sz w:val="24"/>
                <w:szCs w:val="24"/>
              </w:rPr>
              <w:t>36</w:t>
            </w:r>
          </w:p>
        </w:tc>
        <w:tc>
          <w:tcPr>
            <w:tcW w:w="2016" w:type="dxa"/>
          </w:tcPr>
          <w:p w:rsidR="0093628C" w:rsidRPr="002F5DEE" w:rsidRDefault="0093628C" w:rsidP="0093628C">
            <w:pPr>
              <w:jc w:val="center"/>
              <w:rPr>
                <w:rFonts w:cstheme="minorHAnsi"/>
                <w:bCs/>
                <w:sz w:val="24"/>
                <w:szCs w:val="24"/>
              </w:rPr>
            </w:pPr>
            <w:r w:rsidRPr="002F5DEE">
              <w:rPr>
                <w:rFonts w:cstheme="minorHAnsi"/>
                <w:bCs/>
                <w:sz w:val="24"/>
                <w:szCs w:val="24"/>
              </w:rPr>
              <w:t>67</w:t>
            </w:r>
          </w:p>
        </w:tc>
      </w:tr>
    </w:tbl>
    <w:p w:rsidR="0093628C" w:rsidRPr="002F5DEE" w:rsidRDefault="0093628C" w:rsidP="0093628C">
      <w:pPr>
        <w:rPr>
          <w:rFonts w:cstheme="minorHAnsi"/>
          <w:b/>
          <w:bCs/>
          <w:sz w:val="24"/>
          <w:szCs w:val="24"/>
        </w:rPr>
      </w:pPr>
    </w:p>
    <w:p w:rsidR="0093628C" w:rsidRDefault="0093628C" w:rsidP="0093628C">
      <w:pPr>
        <w:jc w:val="center"/>
        <w:rPr>
          <w:color w:val="1F497D" w:themeColor="text2"/>
          <w:sz w:val="40"/>
          <w:szCs w:val="40"/>
        </w:rPr>
      </w:pPr>
    </w:p>
    <w:p w:rsidR="0093628C" w:rsidRPr="00D73391" w:rsidRDefault="0093628C" w:rsidP="0093628C">
      <w:pPr>
        <w:rPr>
          <w:color w:val="1F497D" w:themeColor="text2"/>
          <w:sz w:val="24"/>
          <w:szCs w:val="24"/>
        </w:rPr>
      </w:pPr>
    </w:p>
    <w:p w:rsidR="0093628C" w:rsidRDefault="0093628C" w:rsidP="0093628C">
      <w:pPr>
        <w:jc w:val="center"/>
        <w:rPr>
          <w:color w:val="1F497D" w:themeColor="text2"/>
          <w:sz w:val="40"/>
          <w:szCs w:val="40"/>
        </w:rPr>
      </w:pPr>
    </w:p>
    <w:p w:rsidR="0093628C" w:rsidRDefault="0093628C" w:rsidP="0093628C">
      <w:pPr>
        <w:jc w:val="center"/>
        <w:rPr>
          <w:color w:val="1F497D" w:themeColor="text2"/>
          <w:sz w:val="40"/>
          <w:szCs w:val="40"/>
        </w:rPr>
      </w:pPr>
    </w:p>
    <w:p w:rsidR="0093628C" w:rsidRDefault="0093628C" w:rsidP="0093628C">
      <w:pPr>
        <w:jc w:val="center"/>
        <w:rPr>
          <w:color w:val="1F497D" w:themeColor="text2"/>
          <w:sz w:val="40"/>
          <w:szCs w:val="40"/>
        </w:rPr>
      </w:pPr>
    </w:p>
    <w:p w:rsidR="0093628C" w:rsidRDefault="0093628C" w:rsidP="0093628C">
      <w:pPr>
        <w:jc w:val="center"/>
        <w:rPr>
          <w:color w:val="1F497D" w:themeColor="text2"/>
          <w:sz w:val="40"/>
          <w:szCs w:val="40"/>
        </w:rPr>
      </w:pPr>
    </w:p>
    <w:p w:rsidR="0093628C" w:rsidRDefault="0093628C" w:rsidP="0093628C">
      <w:pPr>
        <w:jc w:val="center"/>
        <w:rPr>
          <w:color w:val="1F497D" w:themeColor="text2"/>
          <w:sz w:val="40"/>
          <w:szCs w:val="40"/>
        </w:rPr>
      </w:pPr>
    </w:p>
    <w:p w:rsidR="0093628C" w:rsidRDefault="0093628C" w:rsidP="0093628C">
      <w:pPr>
        <w:jc w:val="center"/>
        <w:rPr>
          <w:color w:val="1F497D" w:themeColor="text2"/>
          <w:sz w:val="40"/>
          <w:szCs w:val="40"/>
        </w:rPr>
      </w:pPr>
    </w:p>
    <w:p w:rsidR="0093628C" w:rsidRDefault="0093628C" w:rsidP="0093628C">
      <w:pPr>
        <w:jc w:val="center"/>
        <w:rPr>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p>
    <w:p w:rsidR="0093628C" w:rsidRDefault="0093628C" w:rsidP="0093628C">
      <w:pPr>
        <w:jc w:val="center"/>
        <w:rPr>
          <w:b/>
          <w:color w:val="1F497D" w:themeColor="text2"/>
          <w:sz w:val="40"/>
          <w:szCs w:val="40"/>
        </w:rPr>
      </w:pPr>
      <w:r>
        <w:rPr>
          <w:b/>
          <w:color w:val="1F497D" w:themeColor="text2"/>
          <w:sz w:val="40"/>
          <w:szCs w:val="40"/>
        </w:rPr>
        <w:t>COUNTY HEALTH PROFILE</w:t>
      </w:r>
    </w:p>
    <w:p w:rsidR="0093628C" w:rsidRDefault="0093628C" w:rsidP="0093628C">
      <w:pPr>
        <w:jc w:val="center"/>
        <w:rPr>
          <w:b/>
          <w:color w:val="1F497D" w:themeColor="text2"/>
          <w:sz w:val="40"/>
          <w:szCs w:val="40"/>
        </w:rPr>
      </w:pPr>
    </w:p>
    <w:p w:rsidR="0093628C" w:rsidRDefault="0093628C" w:rsidP="0093628C">
      <w:pPr>
        <w:rPr>
          <w:b/>
          <w:color w:val="1F497D" w:themeColor="text2"/>
          <w:sz w:val="40"/>
          <w:szCs w:val="40"/>
        </w:rPr>
      </w:pPr>
      <w:r>
        <w:rPr>
          <w:b/>
          <w:color w:val="1F497D" w:themeColor="text2"/>
          <w:sz w:val="40"/>
          <w:szCs w:val="40"/>
        </w:rPr>
        <w:br w:type="page"/>
      </w:r>
    </w:p>
    <w:p w:rsidR="0093628C" w:rsidRDefault="0093628C" w:rsidP="0093628C">
      <w:pPr>
        <w:pStyle w:val="Heading1"/>
        <w:spacing w:after="0"/>
      </w:pPr>
      <w:bookmarkStart w:id="22" w:name="_Toc346200676"/>
      <w:r w:rsidRPr="00690610">
        <w:lastRenderedPageBreak/>
        <w:t xml:space="preserve">COUNTY HEALTH </w:t>
      </w:r>
      <w:r>
        <w:t>PROFILE</w:t>
      </w:r>
      <w:bookmarkEnd w:id="22"/>
      <w:r>
        <w:t xml:space="preserve"> </w:t>
      </w:r>
    </w:p>
    <w:p w:rsidR="0093628C" w:rsidRPr="00B86BE3" w:rsidRDefault="0093628C" w:rsidP="0093628C"/>
    <w:p w:rsidR="0093628C" w:rsidRDefault="0093628C" w:rsidP="0093628C">
      <w:pPr>
        <w:pStyle w:val="Heading2"/>
        <w:tabs>
          <w:tab w:val="left" w:pos="6360"/>
        </w:tabs>
        <w:spacing w:after="0"/>
      </w:pPr>
      <w:bookmarkStart w:id="23" w:name="_Toc346200677"/>
      <w:r w:rsidRPr="00BF78C5">
        <w:t>Leading Causes of Death</w:t>
      </w:r>
      <w:bookmarkEnd w:id="23"/>
      <w:r w:rsidRPr="00BF78C5">
        <w:t xml:space="preserve"> </w:t>
      </w:r>
    </w:p>
    <w:p w:rsidR="0093628C" w:rsidRPr="00BF78C5" w:rsidRDefault="0093628C" w:rsidP="0093628C">
      <w:pPr>
        <w:pStyle w:val="Heading2"/>
        <w:tabs>
          <w:tab w:val="left" w:pos="6360"/>
        </w:tabs>
        <w:spacing w:after="0"/>
      </w:pPr>
      <w:r>
        <w:tab/>
      </w:r>
    </w:p>
    <w:p w:rsidR="0093628C" w:rsidRPr="00A87311" w:rsidRDefault="0093628C" w:rsidP="0093628C">
      <w:pPr>
        <w:pStyle w:val="Default"/>
        <w:rPr>
          <w:rFonts w:asciiTheme="minorHAnsi" w:hAnsiTheme="minorHAnsi" w:cstheme="minorHAnsi"/>
          <w:color w:val="auto"/>
        </w:rPr>
      </w:pPr>
      <w:r w:rsidRPr="00A87311">
        <w:rPr>
          <w:rFonts w:asciiTheme="minorHAnsi" w:hAnsiTheme="minorHAnsi" w:cstheme="minorHAnsi"/>
          <w:color w:val="auto"/>
        </w:rPr>
        <w:t xml:space="preserve">This section details the leading causes of death for Whitley County. </w:t>
      </w:r>
      <w:r>
        <w:rPr>
          <w:rFonts w:asciiTheme="minorHAnsi" w:hAnsiTheme="minorHAnsi" w:cstheme="minorHAnsi"/>
          <w:color w:val="auto"/>
        </w:rPr>
        <w:t xml:space="preserve">The total number of deaths in 2010 for Whitley County was 304, for an age-adjusted rate of 778.00.  Indiana’s age-adjusted death rate was 816.22.  </w:t>
      </w:r>
      <w:r w:rsidRPr="00A87311">
        <w:rPr>
          <w:rFonts w:asciiTheme="minorHAnsi" w:hAnsiTheme="minorHAnsi" w:cstheme="minorHAnsi"/>
          <w:color w:val="auto"/>
        </w:rPr>
        <w:t xml:space="preserve">The top five leading causes of death for Whitley County are as follows: (1) Major Cardiovascular Diseases, (2) Cancer, (3) All Other Diseases, (4) Chronic Lower Respiratory Diseases, and (5) Alzheimer’s Disease.  This order is comparable to that for Indiana, except for </w:t>
      </w:r>
      <w:proofErr w:type="gramStart"/>
      <w:r w:rsidRPr="00A87311">
        <w:rPr>
          <w:rFonts w:asciiTheme="minorHAnsi" w:hAnsiTheme="minorHAnsi" w:cstheme="minorHAnsi"/>
          <w:color w:val="auto"/>
        </w:rPr>
        <w:t>Alzheimer’s Disease</w:t>
      </w:r>
      <w:proofErr w:type="gramEnd"/>
      <w:r>
        <w:rPr>
          <w:rFonts w:asciiTheme="minorHAnsi" w:hAnsiTheme="minorHAnsi" w:cstheme="minorHAnsi"/>
          <w:color w:val="auto"/>
        </w:rPr>
        <w:t>.</w:t>
      </w:r>
    </w:p>
    <w:p w:rsidR="0093628C" w:rsidRPr="00A87311" w:rsidRDefault="0093628C" w:rsidP="0093628C">
      <w:pPr>
        <w:pStyle w:val="Default"/>
        <w:rPr>
          <w:rFonts w:asciiTheme="minorHAnsi" w:hAnsiTheme="minorHAnsi" w:cstheme="minorHAnsi"/>
          <w:color w:val="auto"/>
        </w:rPr>
      </w:pPr>
      <w:r w:rsidRPr="00A87311">
        <w:rPr>
          <w:rFonts w:asciiTheme="minorHAnsi" w:hAnsiTheme="minorHAnsi" w:cstheme="minorHAnsi"/>
          <w:color w:val="auto"/>
        </w:rPr>
        <w:t xml:space="preserve"> </w:t>
      </w:r>
    </w:p>
    <w:p w:rsidR="0093628C" w:rsidRPr="00C60AC8" w:rsidRDefault="0093628C" w:rsidP="0093628C">
      <w:pPr>
        <w:pStyle w:val="Default"/>
        <w:rPr>
          <w:rFonts w:asciiTheme="minorHAnsi" w:hAnsiTheme="minorHAnsi" w:cstheme="minorHAnsi"/>
          <w:color w:val="auto"/>
        </w:rPr>
      </w:pPr>
      <w:r w:rsidRPr="00A87311">
        <w:rPr>
          <w:rFonts w:asciiTheme="minorHAnsi" w:hAnsiTheme="minorHAnsi" w:cstheme="minorHAnsi"/>
          <w:color w:val="auto"/>
        </w:rPr>
        <w:t xml:space="preserve">Much of the data in this section compares Whitley County’s mortality rates to those </w:t>
      </w:r>
      <w:r w:rsidRPr="00C60AC8">
        <w:rPr>
          <w:rFonts w:asciiTheme="minorHAnsi" w:hAnsiTheme="minorHAnsi" w:cstheme="minorHAnsi"/>
          <w:color w:val="auto"/>
        </w:rPr>
        <w:t xml:space="preserve">for the state of Indiana. All data presented in this section, unless otherwise noted, were captured from the Indiana State Department of Health.  Unless otherwise noted, all of the mortality rates in this section are age-adjusted deaths per 100,000 people. Age-adjusted mortality rates provide rates of death while controlling for changes in the age distribution over time. Age-adjustment also affords comparison of death rates among communities with different age distributions. </w:t>
      </w:r>
    </w:p>
    <w:p w:rsidR="0093628C" w:rsidRPr="00EC5470" w:rsidRDefault="0093628C" w:rsidP="0093628C">
      <w:pPr>
        <w:pStyle w:val="HTMLPreformatted"/>
        <w:rPr>
          <w:rFonts w:asciiTheme="minorHAnsi" w:hAnsiTheme="minorHAnsi" w:cstheme="minorHAnsi"/>
          <w:b/>
          <w:bCs/>
          <w:sz w:val="24"/>
          <w:szCs w:val="24"/>
        </w:rPr>
      </w:pPr>
    </w:p>
    <w:p w:rsidR="0093628C" w:rsidRPr="00B84781" w:rsidRDefault="0093628C" w:rsidP="0093628C">
      <w:pPr>
        <w:pStyle w:val="HTMLPreformatted"/>
        <w:rPr>
          <w:rFonts w:asciiTheme="minorHAnsi" w:hAnsiTheme="minorHAnsi" w:cstheme="minorHAnsi"/>
          <w:bCs/>
          <w:color w:val="FF0000"/>
          <w:sz w:val="24"/>
          <w:szCs w:val="24"/>
        </w:rPr>
      </w:pPr>
      <w:proofErr w:type="gramStart"/>
      <w:r w:rsidRPr="00E702D5">
        <w:rPr>
          <w:rFonts w:asciiTheme="minorHAnsi" w:hAnsiTheme="minorHAnsi" w:cstheme="minorHAnsi"/>
          <w:bCs/>
          <w:sz w:val="24"/>
          <w:szCs w:val="24"/>
        </w:rPr>
        <w:t>Table 12.</w:t>
      </w:r>
      <w:proofErr w:type="gramEnd"/>
      <w:r w:rsidRPr="00E702D5">
        <w:rPr>
          <w:rFonts w:asciiTheme="minorHAnsi" w:hAnsiTheme="minorHAnsi" w:cstheme="minorHAnsi"/>
          <w:bCs/>
          <w:sz w:val="24"/>
          <w:szCs w:val="24"/>
        </w:rPr>
        <w:t xml:space="preserve"> Top Ten Leading Causes of Death Based on Total Number of Deaths in Whitley County</w:t>
      </w:r>
    </w:p>
    <w:p w:rsidR="0093628C" w:rsidRPr="00031F7A" w:rsidRDefault="0093628C" w:rsidP="0093628C">
      <w:pPr>
        <w:pStyle w:val="HTMLPreformatted"/>
        <w:rPr>
          <w:rFonts w:asciiTheme="minorHAnsi" w:hAnsiTheme="minorHAnsi" w:cstheme="minorHAnsi"/>
          <w:bCs/>
          <w:sz w:val="24"/>
          <w:szCs w:val="24"/>
        </w:rPr>
      </w:pPr>
    </w:p>
    <w:tbl>
      <w:tblPr>
        <w:tblStyle w:val="TableGrid"/>
        <w:tblW w:w="8724" w:type="dxa"/>
        <w:tblInd w:w="810" w:type="dxa"/>
        <w:tblLook w:val="04A0" w:firstRow="1" w:lastRow="0" w:firstColumn="1" w:lastColumn="0" w:noHBand="0" w:noVBand="1"/>
      </w:tblPr>
      <w:tblGrid>
        <w:gridCol w:w="893"/>
        <w:gridCol w:w="2896"/>
        <w:gridCol w:w="1601"/>
        <w:gridCol w:w="1667"/>
        <w:gridCol w:w="1667"/>
      </w:tblGrid>
      <w:tr w:rsidR="0093628C" w:rsidTr="0093628C">
        <w:tc>
          <w:tcPr>
            <w:tcW w:w="893" w:type="dxa"/>
            <w:shd w:val="clear" w:color="auto" w:fill="1F497D" w:themeFill="text2"/>
          </w:tcPr>
          <w:p w:rsidR="0093628C" w:rsidRPr="005D265A" w:rsidRDefault="0093628C" w:rsidP="0093628C">
            <w:pPr>
              <w:pStyle w:val="HTMLPreformatted"/>
              <w:jc w:val="center"/>
              <w:rPr>
                <w:rFonts w:asciiTheme="minorHAnsi" w:hAnsiTheme="minorHAnsi" w:cstheme="minorHAnsi"/>
                <w:b/>
                <w:bCs/>
                <w:color w:val="FFFFFF" w:themeColor="background1"/>
                <w:sz w:val="24"/>
                <w:szCs w:val="24"/>
              </w:rPr>
            </w:pPr>
            <w:r>
              <w:rPr>
                <w:rFonts w:asciiTheme="minorHAnsi" w:hAnsiTheme="minorHAnsi" w:cstheme="minorHAnsi"/>
                <w:bCs/>
                <w:sz w:val="24"/>
                <w:szCs w:val="24"/>
              </w:rPr>
              <w:t xml:space="preserve"> </w:t>
            </w:r>
            <w:r>
              <w:rPr>
                <w:rFonts w:asciiTheme="minorHAnsi" w:hAnsiTheme="minorHAnsi" w:cstheme="minorHAnsi"/>
                <w:b/>
                <w:bCs/>
                <w:color w:val="FFFFFF" w:themeColor="background1"/>
                <w:sz w:val="24"/>
                <w:szCs w:val="24"/>
              </w:rPr>
              <w:t>Rank</w:t>
            </w:r>
          </w:p>
        </w:tc>
        <w:tc>
          <w:tcPr>
            <w:tcW w:w="2896" w:type="dxa"/>
            <w:shd w:val="clear" w:color="auto" w:fill="1F497D" w:themeFill="text2"/>
          </w:tcPr>
          <w:p w:rsidR="0093628C" w:rsidRPr="005D265A" w:rsidRDefault="0093628C" w:rsidP="0093628C">
            <w:pPr>
              <w:pStyle w:val="HTMLPreformatted"/>
              <w:jc w:val="center"/>
              <w:rPr>
                <w:rFonts w:asciiTheme="minorHAnsi" w:hAnsiTheme="minorHAnsi" w:cstheme="minorHAnsi"/>
                <w:b/>
                <w:bCs/>
                <w:color w:val="FFFFFF" w:themeColor="background1"/>
                <w:sz w:val="24"/>
                <w:szCs w:val="24"/>
              </w:rPr>
            </w:pPr>
            <w:r w:rsidRPr="005D265A">
              <w:rPr>
                <w:rFonts w:asciiTheme="minorHAnsi" w:hAnsiTheme="minorHAnsi" w:cstheme="minorHAnsi"/>
                <w:b/>
                <w:bCs/>
                <w:color w:val="FFFFFF" w:themeColor="background1"/>
                <w:sz w:val="24"/>
                <w:szCs w:val="24"/>
              </w:rPr>
              <w:t>Cause of Death</w:t>
            </w:r>
          </w:p>
        </w:tc>
        <w:tc>
          <w:tcPr>
            <w:tcW w:w="1601" w:type="dxa"/>
            <w:shd w:val="clear" w:color="auto" w:fill="1F497D" w:themeFill="text2"/>
          </w:tcPr>
          <w:p w:rsidR="0093628C" w:rsidRPr="00B42E4B" w:rsidRDefault="0093628C" w:rsidP="0093628C">
            <w:pPr>
              <w:pStyle w:val="HTMLPreformatted"/>
              <w:jc w:val="center"/>
              <w:rPr>
                <w:rFonts w:asciiTheme="minorHAnsi" w:hAnsiTheme="minorHAnsi" w:cstheme="minorHAnsi"/>
                <w:b/>
                <w:bCs/>
                <w:color w:val="FFFFFF" w:themeColor="background1"/>
                <w:sz w:val="24"/>
                <w:szCs w:val="24"/>
              </w:rPr>
            </w:pPr>
            <w:r w:rsidRPr="00B42E4B">
              <w:rPr>
                <w:rFonts w:asciiTheme="minorHAnsi" w:hAnsiTheme="minorHAnsi" w:cstheme="minorHAnsi"/>
                <w:b/>
                <w:bCs/>
                <w:color w:val="FFFFFF" w:themeColor="background1"/>
                <w:sz w:val="24"/>
                <w:szCs w:val="24"/>
              </w:rPr>
              <w:t xml:space="preserve">Indiana </w:t>
            </w:r>
          </w:p>
          <w:p w:rsidR="0093628C" w:rsidRPr="00B42E4B" w:rsidRDefault="0093628C" w:rsidP="0093628C">
            <w:pPr>
              <w:pStyle w:val="HTMLPreformatted"/>
              <w:jc w:val="center"/>
              <w:rPr>
                <w:rFonts w:asciiTheme="minorHAnsi" w:hAnsiTheme="minorHAnsi" w:cstheme="minorHAnsi"/>
                <w:b/>
                <w:bCs/>
                <w:color w:val="FFFFFF" w:themeColor="background1"/>
                <w:sz w:val="24"/>
                <w:szCs w:val="24"/>
              </w:rPr>
            </w:pPr>
            <w:r w:rsidRPr="00B42E4B">
              <w:rPr>
                <w:rFonts w:asciiTheme="minorHAnsi" w:hAnsiTheme="minorHAnsi" w:cstheme="minorHAnsi"/>
                <w:b/>
                <w:bCs/>
                <w:color w:val="FFFFFF" w:themeColor="background1"/>
                <w:sz w:val="24"/>
                <w:szCs w:val="24"/>
              </w:rPr>
              <w:t>Age-Adjusted</w:t>
            </w:r>
          </w:p>
          <w:p w:rsidR="0093628C" w:rsidRPr="005D265A" w:rsidRDefault="0093628C" w:rsidP="0093628C">
            <w:pPr>
              <w:pStyle w:val="HTMLPreformatted"/>
              <w:jc w:val="center"/>
              <w:rPr>
                <w:rFonts w:asciiTheme="minorHAnsi" w:hAnsiTheme="minorHAnsi" w:cstheme="minorHAnsi"/>
                <w:b/>
                <w:bCs/>
                <w:color w:val="FFFFFF" w:themeColor="background1"/>
                <w:sz w:val="24"/>
                <w:szCs w:val="24"/>
              </w:rPr>
            </w:pPr>
            <w:r w:rsidRPr="00B42E4B">
              <w:rPr>
                <w:rFonts w:asciiTheme="minorHAnsi" w:hAnsiTheme="minorHAnsi" w:cstheme="minorHAnsi"/>
                <w:b/>
                <w:bCs/>
                <w:color w:val="FFFFFF" w:themeColor="background1"/>
                <w:sz w:val="24"/>
                <w:szCs w:val="24"/>
              </w:rPr>
              <w:t>Rates</w:t>
            </w:r>
          </w:p>
        </w:tc>
        <w:tc>
          <w:tcPr>
            <w:tcW w:w="1667" w:type="dxa"/>
            <w:shd w:val="clear" w:color="auto" w:fill="1F497D" w:themeFill="text2"/>
          </w:tcPr>
          <w:p w:rsidR="0093628C" w:rsidRPr="005D265A" w:rsidRDefault="0093628C" w:rsidP="0093628C">
            <w:pPr>
              <w:pStyle w:val="HTMLPreformatted"/>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 xml:space="preserve">Whitley </w:t>
            </w:r>
            <w:r w:rsidRPr="005D265A">
              <w:rPr>
                <w:rFonts w:asciiTheme="minorHAnsi" w:hAnsiTheme="minorHAnsi" w:cstheme="minorHAnsi"/>
                <w:b/>
                <w:bCs/>
                <w:color w:val="FFFFFF" w:themeColor="background1"/>
                <w:sz w:val="24"/>
                <w:szCs w:val="24"/>
              </w:rPr>
              <w:t xml:space="preserve">Age-Adjusted </w:t>
            </w:r>
          </w:p>
          <w:p w:rsidR="0093628C" w:rsidRPr="005D265A" w:rsidRDefault="0093628C" w:rsidP="0093628C">
            <w:pPr>
              <w:pStyle w:val="HTMLPreformatted"/>
              <w:jc w:val="center"/>
              <w:rPr>
                <w:rFonts w:asciiTheme="minorHAnsi" w:hAnsiTheme="minorHAnsi" w:cstheme="minorHAnsi"/>
                <w:b/>
                <w:bCs/>
                <w:color w:val="FFFFFF" w:themeColor="background1"/>
                <w:sz w:val="24"/>
                <w:szCs w:val="24"/>
              </w:rPr>
            </w:pPr>
            <w:r w:rsidRPr="005D265A">
              <w:rPr>
                <w:rFonts w:asciiTheme="minorHAnsi" w:hAnsiTheme="minorHAnsi" w:cstheme="minorHAnsi"/>
                <w:b/>
                <w:bCs/>
                <w:color w:val="FFFFFF" w:themeColor="background1"/>
                <w:sz w:val="24"/>
                <w:szCs w:val="24"/>
              </w:rPr>
              <w:t>Rates</w:t>
            </w:r>
          </w:p>
        </w:tc>
        <w:tc>
          <w:tcPr>
            <w:tcW w:w="1667" w:type="dxa"/>
            <w:shd w:val="clear" w:color="auto" w:fill="1F497D" w:themeFill="text2"/>
          </w:tcPr>
          <w:p w:rsidR="0093628C" w:rsidRDefault="0093628C" w:rsidP="0093628C">
            <w:pPr>
              <w:pStyle w:val="HTMLPreformatted"/>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Whitley</w:t>
            </w:r>
          </w:p>
          <w:p w:rsidR="0093628C" w:rsidRDefault="0093628C" w:rsidP="0093628C">
            <w:pPr>
              <w:pStyle w:val="HTMLPreformatted"/>
              <w:jc w:val="center"/>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 xml:space="preserve">No. </w:t>
            </w:r>
            <w:r w:rsidRPr="005D265A">
              <w:rPr>
                <w:rFonts w:asciiTheme="minorHAnsi" w:hAnsiTheme="minorHAnsi" w:cstheme="minorHAnsi"/>
                <w:b/>
                <w:bCs/>
                <w:color w:val="FFFFFF" w:themeColor="background1"/>
                <w:sz w:val="24"/>
                <w:szCs w:val="24"/>
              </w:rPr>
              <w:t xml:space="preserve">of </w:t>
            </w:r>
          </w:p>
          <w:p w:rsidR="0093628C" w:rsidRPr="005D265A" w:rsidRDefault="0093628C" w:rsidP="0093628C">
            <w:pPr>
              <w:pStyle w:val="HTMLPreformatted"/>
              <w:jc w:val="center"/>
              <w:rPr>
                <w:rFonts w:asciiTheme="minorHAnsi" w:hAnsiTheme="minorHAnsi" w:cstheme="minorHAnsi"/>
                <w:b/>
                <w:bCs/>
                <w:color w:val="FFFFFF" w:themeColor="background1"/>
                <w:sz w:val="24"/>
                <w:szCs w:val="24"/>
              </w:rPr>
            </w:pPr>
            <w:r w:rsidRPr="005D265A">
              <w:rPr>
                <w:rFonts w:asciiTheme="minorHAnsi" w:hAnsiTheme="minorHAnsi" w:cstheme="minorHAnsi"/>
                <w:b/>
                <w:bCs/>
                <w:color w:val="FFFFFF" w:themeColor="background1"/>
                <w:sz w:val="24"/>
                <w:szCs w:val="24"/>
              </w:rPr>
              <w:t>Deaths</w:t>
            </w:r>
          </w:p>
        </w:tc>
      </w:tr>
      <w:tr w:rsidR="0093628C" w:rsidTr="0093628C">
        <w:tc>
          <w:tcPr>
            <w:tcW w:w="893" w:type="dxa"/>
          </w:tcPr>
          <w:p w:rsidR="0093628C"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1</w:t>
            </w:r>
          </w:p>
        </w:tc>
        <w:tc>
          <w:tcPr>
            <w:tcW w:w="2896" w:type="dxa"/>
          </w:tcPr>
          <w:p w:rsidR="0093628C" w:rsidRPr="005D265A" w:rsidRDefault="0093628C" w:rsidP="0093628C">
            <w:pPr>
              <w:pStyle w:val="HTMLPreformatted"/>
              <w:rPr>
                <w:rFonts w:asciiTheme="minorHAnsi" w:hAnsiTheme="minorHAnsi" w:cstheme="minorHAnsi"/>
                <w:bCs/>
                <w:sz w:val="24"/>
                <w:szCs w:val="24"/>
              </w:rPr>
            </w:pPr>
            <w:r>
              <w:rPr>
                <w:rFonts w:asciiTheme="minorHAnsi" w:hAnsiTheme="minorHAnsi" w:cstheme="minorHAnsi"/>
                <w:bCs/>
                <w:sz w:val="24"/>
                <w:szCs w:val="24"/>
              </w:rPr>
              <w:t xml:space="preserve">Major Cardiovascular </w:t>
            </w:r>
            <w:r w:rsidRPr="005D265A">
              <w:rPr>
                <w:rFonts w:asciiTheme="minorHAnsi" w:hAnsiTheme="minorHAnsi" w:cstheme="minorHAnsi"/>
                <w:bCs/>
                <w:sz w:val="24"/>
                <w:szCs w:val="24"/>
              </w:rPr>
              <w:t>Disease</w:t>
            </w:r>
            <w:r>
              <w:rPr>
                <w:rFonts w:asciiTheme="minorHAnsi" w:hAnsiTheme="minorHAnsi" w:cstheme="minorHAnsi"/>
                <w:bCs/>
                <w:sz w:val="24"/>
                <w:szCs w:val="24"/>
              </w:rPr>
              <w:t xml:space="preserve">s </w:t>
            </w:r>
          </w:p>
        </w:tc>
        <w:tc>
          <w:tcPr>
            <w:tcW w:w="1601"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253.12</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240.26</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94</w:t>
            </w:r>
          </w:p>
        </w:tc>
      </w:tr>
      <w:tr w:rsidR="0093628C" w:rsidTr="0093628C">
        <w:tc>
          <w:tcPr>
            <w:tcW w:w="893" w:type="dxa"/>
          </w:tcPr>
          <w:p w:rsidR="0093628C" w:rsidRPr="005D265A"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2</w:t>
            </w:r>
          </w:p>
        </w:tc>
        <w:tc>
          <w:tcPr>
            <w:tcW w:w="2896" w:type="dxa"/>
          </w:tcPr>
          <w:p w:rsidR="0093628C" w:rsidRPr="005D265A" w:rsidRDefault="0093628C" w:rsidP="0093628C">
            <w:pPr>
              <w:pStyle w:val="HTMLPreformatted"/>
              <w:rPr>
                <w:rFonts w:asciiTheme="minorHAnsi" w:hAnsiTheme="minorHAnsi" w:cstheme="minorHAnsi"/>
                <w:bCs/>
                <w:sz w:val="24"/>
                <w:szCs w:val="24"/>
              </w:rPr>
            </w:pPr>
            <w:r w:rsidRPr="005D265A">
              <w:rPr>
                <w:rFonts w:asciiTheme="minorHAnsi" w:hAnsiTheme="minorHAnsi" w:cstheme="minorHAnsi"/>
                <w:bCs/>
                <w:sz w:val="24"/>
                <w:szCs w:val="24"/>
              </w:rPr>
              <w:t>Cancer</w:t>
            </w:r>
          </w:p>
        </w:tc>
        <w:tc>
          <w:tcPr>
            <w:tcW w:w="1601"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187.62</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190.69</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76</w:t>
            </w:r>
          </w:p>
        </w:tc>
      </w:tr>
      <w:tr w:rsidR="0093628C" w:rsidTr="0093628C">
        <w:tc>
          <w:tcPr>
            <w:tcW w:w="893" w:type="dxa"/>
          </w:tcPr>
          <w:p w:rsidR="0093628C"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3</w:t>
            </w:r>
          </w:p>
        </w:tc>
        <w:tc>
          <w:tcPr>
            <w:tcW w:w="2896" w:type="dxa"/>
          </w:tcPr>
          <w:p w:rsidR="0093628C" w:rsidRPr="001E1092" w:rsidRDefault="0093628C" w:rsidP="0093628C">
            <w:pPr>
              <w:pStyle w:val="HTMLPreformatted"/>
              <w:rPr>
                <w:rFonts w:asciiTheme="minorHAnsi" w:hAnsiTheme="minorHAnsi" w:cstheme="minorHAnsi"/>
                <w:bCs/>
                <w:color w:val="FF0000"/>
                <w:sz w:val="24"/>
                <w:szCs w:val="24"/>
              </w:rPr>
            </w:pPr>
            <w:r w:rsidRPr="007277DA">
              <w:rPr>
                <w:rFonts w:asciiTheme="minorHAnsi" w:hAnsiTheme="minorHAnsi" w:cstheme="minorHAnsi"/>
                <w:bCs/>
                <w:sz w:val="24"/>
                <w:szCs w:val="24"/>
              </w:rPr>
              <w:t>All Other Diseases</w:t>
            </w:r>
            <w:r>
              <w:rPr>
                <w:rFonts w:asciiTheme="minorHAnsi" w:hAnsiTheme="minorHAnsi" w:cstheme="minorHAnsi"/>
                <w:bCs/>
                <w:sz w:val="24"/>
                <w:szCs w:val="24"/>
              </w:rPr>
              <w:t xml:space="preserve"> (see Appendix A)</w:t>
            </w:r>
          </w:p>
        </w:tc>
        <w:tc>
          <w:tcPr>
            <w:tcW w:w="1601"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141.67</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104.73</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42</w:t>
            </w:r>
          </w:p>
        </w:tc>
      </w:tr>
      <w:tr w:rsidR="0093628C" w:rsidTr="0093628C">
        <w:tc>
          <w:tcPr>
            <w:tcW w:w="893" w:type="dxa"/>
          </w:tcPr>
          <w:p w:rsidR="0093628C"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4</w:t>
            </w:r>
          </w:p>
        </w:tc>
        <w:tc>
          <w:tcPr>
            <w:tcW w:w="2896" w:type="dxa"/>
          </w:tcPr>
          <w:p w:rsidR="0093628C" w:rsidRPr="005D265A" w:rsidRDefault="0093628C" w:rsidP="0093628C">
            <w:pPr>
              <w:pStyle w:val="HTMLPreformatted"/>
              <w:rPr>
                <w:rFonts w:asciiTheme="minorHAnsi" w:hAnsiTheme="minorHAnsi" w:cstheme="minorHAnsi"/>
                <w:bCs/>
                <w:sz w:val="24"/>
                <w:szCs w:val="24"/>
              </w:rPr>
            </w:pPr>
            <w:r>
              <w:rPr>
                <w:rFonts w:asciiTheme="minorHAnsi" w:hAnsiTheme="minorHAnsi" w:cstheme="minorHAnsi"/>
                <w:bCs/>
                <w:sz w:val="24"/>
                <w:szCs w:val="24"/>
              </w:rPr>
              <w:t>Chronic Lower Respiratory Diseases</w:t>
            </w:r>
          </w:p>
        </w:tc>
        <w:tc>
          <w:tcPr>
            <w:tcW w:w="1601"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55.19</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55.75</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22</w:t>
            </w:r>
          </w:p>
        </w:tc>
      </w:tr>
      <w:tr w:rsidR="0093628C" w:rsidRPr="00031F7A" w:rsidTr="0093628C">
        <w:tc>
          <w:tcPr>
            <w:tcW w:w="893" w:type="dxa"/>
          </w:tcPr>
          <w:p w:rsidR="0093628C" w:rsidRPr="00CA350A"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5</w:t>
            </w:r>
          </w:p>
        </w:tc>
        <w:tc>
          <w:tcPr>
            <w:tcW w:w="2896" w:type="dxa"/>
          </w:tcPr>
          <w:p w:rsidR="0093628C" w:rsidRPr="00CA350A" w:rsidRDefault="0093628C" w:rsidP="0093628C">
            <w:pPr>
              <w:pStyle w:val="HTMLPreformatted"/>
              <w:rPr>
                <w:rFonts w:asciiTheme="minorHAnsi" w:hAnsiTheme="minorHAnsi" w:cstheme="minorHAnsi"/>
                <w:bCs/>
                <w:sz w:val="24"/>
                <w:szCs w:val="24"/>
              </w:rPr>
            </w:pPr>
            <w:r w:rsidRPr="00CA350A">
              <w:rPr>
                <w:rFonts w:asciiTheme="minorHAnsi" w:hAnsiTheme="minorHAnsi" w:cstheme="minorHAnsi"/>
                <w:bCs/>
                <w:sz w:val="24"/>
                <w:szCs w:val="24"/>
              </w:rPr>
              <w:t>Alzheimer’s Disease</w:t>
            </w:r>
          </w:p>
        </w:tc>
        <w:tc>
          <w:tcPr>
            <w:tcW w:w="1601"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27.64</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U</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12</w:t>
            </w:r>
          </w:p>
        </w:tc>
      </w:tr>
      <w:tr w:rsidR="0093628C" w:rsidTr="0093628C">
        <w:tc>
          <w:tcPr>
            <w:tcW w:w="893" w:type="dxa"/>
          </w:tcPr>
          <w:p w:rsidR="0093628C" w:rsidRPr="00CA350A"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6</w:t>
            </w:r>
          </w:p>
        </w:tc>
        <w:tc>
          <w:tcPr>
            <w:tcW w:w="2896" w:type="dxa"/>
          </w:tcPr>
          <w:p w:rsidR="0093628C" w:rsidRPr="00CA350A" w:rsidRDefault="0093628C" w:rsidP="0093628C">
            <w:pPr>
              <w:pStyle w:val="HTMLPreformatted"/>
              <w:rPr>
                <w:rFonts w:asciiTheme="minorHAnsi" w:hAnsiTheme="minorHAnsi" w:cstheme="minorHAnsi"/>
                <w:bCs/>
                <w:sz w:val="24"/>
                <w:szCs w:val="24"/>
              </w:rPr>
            </w:pPr>
            <w:r w:rsidRPr="00CA350A">
              <w:rPr>
                <w:rFonts w:asciiTheme="minorHAnsi" w:hAnsiTheme="minorHAnsi" w:cstheme="minorHAnsi"/>
                <w:bCs/>
                <w:sz w:val="24"/>
                <w:szCs w:val="24"/>
              </w:rPr>
              <w:t>Influenza and Pneumonia</w:t>
            </w:r>
          </w:p>
        </w:tc>
        <w:tc>
          <w:tcPr>
            <w:tcW w:w="1601"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16.72</w:t>
            </w:r>
          </w:p>
        </w:tc>
        <w:tc>
          <w:tcPr>
            <w:tcW w:w="1667" w:type="dxa"/>
          </w:tcPr>
          <w:p w:rsidR="0093628C" w:rsidRPr="00646088" w:rsidRDefault="0093628C" w:rsidP="0093628C">
            <w:pPr>
              <w:pStyle w:val="HTMLPreformatted"/>
              <w:tabs>
                <w:tab w:val="left" w:pos="1380"/>
              </w:tabs>
              <w:jc w:val="right"/>
              <w:rPr>
                <w:rFonts w:asciiTheme="minorHAnsi" w:hAnsiTheme="minorHAnsi" w:cstheme="minorHAnsi"/>
                <w:bCs/>
                <w:sz w:val="24"/>
                <w:szCs w:val="24"/>
              </w:rPr>
            </w:pPr>
            <w:r>
              <w:rPr>
                <w:rFonts w:asciiTheme="minorHAnsi" w:hAnsiTheme="minorHAnsi" w:cstheme="minorHAnsi"/>
                <w:bCs/>
                <w:sz w:val="24"/>
                <w:szCs w:val="24"/>
              </w:rPr>
              <w:t>U</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11</w:t>
            </w:r>
          </w:p>
        </w:tc>
      </w:tr>
      <w:tr w:rsidR="0093628C" w:rsidTr="0093628C">
        <w:tc>
          <w:tcPr>
            <w:tcW w:w="893" w:type="dxa"/>
          </w:tcPr>
          <w:p w:rsidR="0093628C" w:rsidRPr="00CA350A"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7</w:t>
            </w:r>
          </w:p>
        </w:tc>
        <w:tc>
          <w:tcPr>
            <w:tcW w:w="2896" w:type="dxa"/>
          </w:tcPr>
          <w:p w:rsidR="0093628C" w:rsidRPr="00CA350A" w:rsidRDefault="0093628C" w:rsidP="0093628C">
            <w:pPr>
              <w:pStyle w:val="HTMLPreformatted"/>
              <w:rPr>
                <w:rFonts w:asciiTheme="minorHAnsi" w:hAnsiTheme="minorHAnsi" w:cstheme="minorHAnsi"/>
                <w:bCs/>
                <w:sz w:val="24"/>
                <w:szCs w:val="24"/>
              </w:rPr>
            </w:pPr>
            <w:r w:rsidRPr="00CA350A">
              <w:rPr>
                <w:rFonts w:asciiTheme="minorHAnsi" w:hAnsiTheme="minorHAnsi" w:cstheme="minorHAnsi"/>
                <w:bCs/>
                <w:sz w:val="24"/>
                <w:szCs w:val="24"/>
              </w:rPr>
              <w:t>Diabetes</w:t>
            </w:r>
          </w:p>
        </w:tc>
        <w:tc>
          <w:tcPr>
            <w:tcW w:w="1601"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22.67</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U</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10</w:t>
            </w:r>
          </w:p>
        </w:tc>
      </w:tr>
      <w:tr w:rsidR="0093628C" w:rsidRPr="00646088" w:rsidTr="0093628C">
        <w:tc>
          <w:tcPr>
            <w:tcW w:w="893" w:type="dxa"/>
          </w:tcPr>
          <w:p w:rsidR="0093628C" w:rsidRPr="00CA350A"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8</w:t>
            </w:r>
          </w:p>
        </w:tc>
        <w:tc>
          <w:tcPr>
            <w:tcW w:w="2896" w:type="dxa"/>
          </w:tcPr>
          <w:p w:rsidR="0093628C" w:rsidRPr="00CA350A" w:rsidRDefault="0093628C" w:rsidP="0093628C">
            <w:pPr>
              <w:pStyle w:val="HTMLPreformatted"/>
              <w:rPr>
                <w:rFonts w:asciiTheme="minorHAnsi" w:hAnsiTheme="minorHAnsi" w:cstheme="minorHAnsi"/>
                <w:bCs/>
                <w:sz w:val="24"/>
                <w:szCs w:val="24"/>
              </w:rPr>
            </w:pPr>
            <w:r w:rsidRPr="00CA350A">
              <w:rPr>
                <w:rFonts w:asciiTheme="minorHAnsi" w:hAnsiTheme="minorHAnsi" w:cstheme="minorHAnsi"/>
                <w:bCs/>
                <w:sz w:val="24"/>
                <w:szCs w:val="24"/>
              </w:rPr>
              <w:t>Kidney Disease</w:t>
            </w:r>
          </w:p>
        </w:tc>
        <w:tc>
          <w:tcPr>
            <w:tcW w:w="1601"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21.82</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U</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8</w:t>
            </w:r>
          </w:p>
        </w:tc>
      </w:tr>
      <w:tr w:rsidR="0093628C" w:rsidRPr="00646088" w:rsidTr="0093628C">
        <w:tc>
          <w:tcPr>
            <w:tcW w:w="893" w:type="dxa"/>
          </w:tcPr>
          <w:p w:rsidR="0093628C" w:rsidRPr="00CA350A"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9</w:t>
            </w:r>
          </w:p>
        </w:tc>
        <w:tc>
          <w:tcPr>
            <w:tcW w:w="2896" w:type="dxa"/>
          </w:tcPr>
          <w:p w:rsidR="0093628C" w:rsidRPr="00CA350A" w:rsidRDefault="0093628C" w:rsidP="0093628C">
            <w:pPr>
              <w:pStyle w:val="HTMLPreformatted"/>
              <w:rPr>
                <w:rFonts w:asciiTheme="minorHAnsi" w:hAnsiTheme="minorHAnsi" w:cstheme="minorHAnsi"/>
                <w:bCs/>
                <w:sz w:val="24"/>
                <w:szCs w:val="24"/>
              </w:rPr>
            </w:pPr>
            <w:r>
              <w:rPr>
                <w:rFonts w:asciiTheme="minorHAnsi" w:hAnsiTheme="minorHAnsi" w:cstheme="minorHAnsi"/>
                <w:bCs/>
                <w:sz w:val="24"/>
                <w:szCs w:val="24"/>
              </w:rPr>
              <w:t>Symptoms, Signs and Abnormal Clinical and Laboratory Findings</w:t>
            </w:r>
          </w:p>
        </w:tc>
        <w:tc>
          <w:tcPr>
            <w:tcW w:w="1601" w:type="dxa"/>
          </w:tcPr>
          <w:p w:rsidR="0093628C" w:rsidRDefault="0093628C" w:rsidP="0093628C">
            <w:pPr>
              <w:pStyle w:val="HTMLPreformatted"/>
              <w:tabs>
                <w:tab w:val="left" w:pos="1155"/>
              </w:tabs>
              <w:rPr>
                <w:rFonts w:asciiTheme="minorHAnsi" w:hAnsiTheme="minorHAnsi" w:cstheme="minorHAnsi"/>
                <w:bCs/>
                <w:sz w:val="24"/>
                <w:szCs w:val="24"/>
              </w:rPr>
            </w:pPr>
            <w:r>
              <w:rPr>
                <w:rFonts w:asciiTheme="minorHAnsi" w:hAnsiTheme="minorHAnsi" w:cstheme="minorHAnsi"/>
                <w:bCs/>
                <w:sz w:val="24"/>
                <w:szCs w:val="24"/>
              </w:rPr>
              <w:tab/>
              <w:t>9.54</w:t>
            </w:r>
          </w:p>
        </w:tc>
        <w:tc>
          <w:tcPr>
            <w:tcW w:w="1667"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U</w:t>
            </w:r>
          </w:p>
        </w:tc>
        <w:tc>
          <w:tcPr>
            <w:tcW w:w="1667" w:type="dxa"/>
          </w:tcPr>
          <w:p w:rsidR="0093628C"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7</w:t>
            </w:r>
          </w:p>
        </w:tc>
      </w:tr>
      <w:tr w:rsidR="0093628C" w:rsidRPr="00031F7A" w:rsidTr="0093628C">
        <w:tc>
          <w:tcPr>
            <w:tcW w:w="893" w:type="dxa"/>
          </w:tcPr>
          <w:p w:rsidR="0093628C" w:rsidRPr="00CA350A" w:rsidRDefault="0093628C" w:rsidP="0093628C">
            <w:pPr>
              <w:pStyle w:val="HTMLPreformatted"/>
              <w:jc w:val="center"/>
              <w:rPr>
                <w:rFonts w:asciiTheme="minorHAnsi" w:hAnsiTheme="minorHAnsi" w:cstheme="minorHAnsi"/>
                <w:bCs/>
                <w:sz w:val="24"/>
                <w:szCs w:val="24"/>
              </w:rPr>
            </w:pPr>
            <w:r>
              <w:rPr>
                <w:rFonts w:asciiTheme="minorHAnsi" w:hAnsiTheme="minorHAnsi" w:cstheme="minorHAnsi"/>
                <w:bCs/>
                <w:sz w:val="24"/>
                <w:szCs w:val="24"/>
              </w:rPr>
              <w:t>10</w:t>
            </w:r>
          </w:p>
        </w:tc>
        <w:tc>
          <w:tcPr>
            <w:tcW w:w="2896" w:type="dxa"/>
          </w:tcPr>
          <w:p w:rsidR="0093628C" w:rsidRPr="00CA350A" w:rsidRDefault="0093628C" w:rsidP="0093628C">
            <w:pPr>
              <w:pStyle w:val="HTMLPreformatted"/>
              <w:rPr>
                <w:rFonts w:asciiTheme="minorHAnsi" w:hAnsiTheme="minorHAnsi" w:cstheme="minorHAnsi"/>
                <w:bCs/>
                <w:sz w:val="24"/>
                <w:szCs w:val="24"/>
              </w:rPr>
            </w:pPr>
            <w:r w:rsidRPr="00CA350A">
              <w:rPr>
                <w:rFonts w:asciiTheme="minorHAnsi" w:hAnsiTheme="minorHAnsi" w:cstheme="minorHAnsi"/>
                <w:bCs/>
                <w:sz w:val="24"/>
                <w:szCs w:val="24"/>
              </w:rPr>
              <w:t>All Other and Unspecified Accidents and Adverse Effects</w:t>
            </w:r>
          </w:p>
        </w:tc>
        <w:tc>
          <w:tcPr>
            <w:tcW w:w="1601"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27.13</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U</w:t>
            </w:r>
          </w:p>
        </w:tc>
        <w:tc>
          <w:tcPr>
            <w:tcW w:w="1667" w:type="dxa"/>
          </w:tcPr>
          <w:p w:rsidR="0093628C" w:rsidRPr="00646088" w:rsidRDefault="0093628C" w:rsidP="0093628C">
            <w:pPr>
              <w:pStyle w:val="HTMLPreformatted"/>
              <w:jc w:val="right"/>
              <w:rPr>
                <w:rFonts w:asciiTheme="minorHAnsi" w:hAnsiTheme="minorHAnsi" w:cstheme="minorHAnsi"/>
                <w:bCs/>
                <w:sz w:val="24"/>
                <w:szCs w:val="24"/>
              </w:rPr>
            </w:pPr>
            <w:r>
              <w:rPr>
                <w:rFonts w:asciiTheme="minorHAnsi" w:hAnsiTheme="minorHAnsi" w:cstheme="minorHAnsi"/>
                <w:bCs/>
                <w:sz w:val="24"/>
                <w:szCs w:val="24"/>
              </w:rPr>
              <w:t>6</w:t>
            </w:r>
          </w:p>
        </w:tc>
      </w:tr>
    </w:tbl>
    <w:p w:rsidR="0093628C" w:rsidRDefault="0093628C" w:rsidP="00EC5470">
      <w:pPr>
        <w:pStyle w:val="HTMLPreformatted"/>
        <w:rPr>
          <w:rFonts w:asciiTheme="minorHAnsi" w:hAnsiTheme="minorHAnsi" w:cstheme="minorHAnsi"/>
          <w:i/>
          <w:sz w:val="18"/>
          <w:szCs w:val="18"/>
        </w:rPr>
      </w:pPr>
      <w:r>
        <w:rPr>
          <w:rFonts w:asciiTheme="minorHAnsi" w:hAnsiTheme="minorHAnsi" w:cstheme="minorHAnsi"/>
          <w:i/>
          <w:sz w:val="18"/>
          <w:szCs w:val="18"/>
        </w:rPr>
        <w:tab/>
        <w:t>Source:  2010</w:t>
      </w:r>
      <w:r w:rsidRPr="00FC54C8">
        <w:rPr>
          <w:rFonts w:asciiTheme="minorHAnsi" w:hAnsiTheme="minorHAnsi" w:cstheme="minorHAnsi"/>
          <w:i/>
          <w:sz w:val="18"/>
          <w:szCs w:val="18"/>
        </w:rPr>
        <w:t xml:space="preserve"> Indiana Mortality Report, Indiana State Department of Health, Epidemiology Resource Center</w:t>
      </w:r>
    </w:p>
    <w:p w:rsidR="0093628C" w:rsidRDefault="0093628C" w:rsidP="0093628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heme="minorHAnsi" w:hAnsiTheme="minorHAnsi" w:cstheme="minorHAnsi"/>
          <w:i/>
          <w:sz w:val="18"/>
          <w:szCs w:val="18"/>
        </w:rPr>
      </w:pPr>
    </w:p>
    <w:p w:rsidR="0093628C" w:rsidRPr="00614AAD" w:rsidRDefault="0093628C" w:rsidP="0093628C">
      <w:pPr>
        <w:pStyle w:val="ListParagraph"/>
        <w:numPr>
          <w:ilvl w:val="0"/>
          <w:numId w:val="33"/>
        </w:numPr>
        <w:spacing w:line="240" w:lineRule="auto"/>
        <w:ind w:left="1080"/>
        <w:rPr>
          <w:sz w:val="20"/>
          <w:szCs w:val="20"/>
        </w:rPr>
      </w:pPr>
      <w:r w:rsidRPr="00614AAD">
        <w:rPr>
          <w:sz w:val="20"/>
          <w:szCs w:val="20"/>
        </w:rPr>
        <w:t>Numbers less than 5, including 0, have been suppressed to protect confidentiality.</w:t>
      </w:r>
    </w:p>
    <w:p w:rsidR="0093628C" w:rsidRPr="00952A09" w:rsidRDefault="0093628C" w:rsidP="0093628C">
      <w:pPr>
        <w:spacing w:line="240" w:lineRule="auto"/>
        <w:ind w:left="1080" w:hanging="360"/>
        <w:rPr>
          <w:sz w:val="20"/>
          <w:szCs w:val="20"/>
        </w:rPr>
      </w:pPr>
      <w:r w:rsidRPr="00614AAD">
        <w:rPr>
          <w:sz w:val="20"/>
          <w:szCs w:val="20"/>
        </w:rPr>
        <w:t>U</w:t>
      </w:r>
      <w:r w:rsidRPr="00614AAD">
        <w:rPr>
          <w:sz w:val="20"/>
          <w:szCs w:val="20"/>
        </w:rPr>
        <w:tab/>
        <w:t>The rate is unstable when there are fewer than 20 deaths.</w:t>
      </w:r>
      <w:r>
        <w:rPr>
          <w:b/>
          <w:bCs/>
          <w:color w:val="1F497D" w:themeColor="text2"/>
          <w:sz w:val="28"/>
          <w:szCs w:val="28"/>
        </w:rPr>
        <w:br w:type="page"/>
      </w:r>
    </w:p>
    <w:p w:rsidR="0093628C" w:rsidRDefault="0093628C" w:rsidP="0093628C">
      <w:pPr>
        <w:pStyle w:val="Heading3"/>
      </w:pPr>
      <w:bookmarkStart w:id="24" w:name="_Toc346200678"/>
      <w:r>
        <w:lastRenderedPageBreak/>
        <w:t>Heart Disease</w:t>
      </w:r>
      <w:bookmarkEnd w:id="24"/>
    </w:p>
    <w:p w:rsidR="0093628C" w:rsidRDefault="0093628C" w:rsidP="0093628C">
      <w:pPr>
        <w:pStyle w:val="Heading3"/>
      </w:pPr>
      <w:r>
        <w:t xml:space="preserve"> </w:t>
      </w:r>
    </w:p>
    <w:p w:rsidR="0093628C" w:rsidRPr="00C60AC8" w:rsidRDefault="0093628C" w:rsidP="0093628C">
      <w:pPr>
        <w:pStyle w:val="Default"/>
        <w:rPr>
          <w:rFonts w:asciiTheme="minorHAnsi" w:hAnsiTheme="minorHAnsi" w:cstheme="minorHAnsi"/>
          <w:color w:val="auto"/>
        </w:rPr>
      </w:pPr>
      <w:r w:rsidRPr="00C60AC8">
        <w:rPr>
          <w:rFonts w:asciiTheme="minorHAnsi" w:hAnsiTheme="minorHAnsi" w:cstheme="minorHAnsi"/>
          <w:color w:val="auto"/>
        </w:rPr>
        <w:t>Heart disease is the number one cause of death for Americans and has been for the last 80 years.</w:t>
      </w:r>
      <w:r w:rsidRPr="00C60AC8">
        <w:rPr>
          <w:rFonts w:asciiTheme="minorHAnsi" w:hAnsiTheme="minorHAnsi" w:cstheme="minorHAnsi"/>
          <w:color w:val="auto"/>
          <w:vertAlign w:val="superscript"/>
        </w:rPr>
        <w:t>6</w:t>
      </w:r>
      <w:r w:rsidRPr="00C60AC8">
        <w:rPr>
          <w:rFonts w:asciiTheme="minorHAnsi" w:hAnsiTheme="minorHAnsi" w:cstheme="minorHAnsi"/>
          <w:color w:val="auto"/>
        </w:rPr>
        <w:t xml:space="preserve">  Heart disease includes congenital heart defects, coronary artery disease, high blood pressure, heart failure, and stroke.</w:t>
      </w:r>
      <w:r w:rsidRPr="00C60AC8">
        <w:rPr>
          <w:rFonts w:asciiTheme="minorHAnsi" w:hAnsiTheme="minorHAnsi" w:cstheme="minorHAnsi"/>
          <w:color w:val="auto"/>
          <w:vertAlign w:val="superscript"/>
        </w:rPr>
        <w:t>7</w:t>
      </w:r>
      <w:r w:rsidRPr="00C60AC8">
        <w:rPr>
          <w:rFonts w:asciiTheme="minorHAnsi" w:hAnsiTheme="minorHAnsi" w:cstheme="minorHAnsi"/>
          <w:color w:val="auto"/>
        </w:rPr>
        <w:t xml:space="preserve">  In 2006, heart disease accounted for approximately one out of every 2.9 deaths nationwide. Data on the mortality rate for heart disease in 2005 showed that about 2,400 Americans died daily–an estimated one death for every 37 seconds.</w:t>
      </w:r>
      <w:r w:rsidRPr="00C60AC8">
        <w:rPr>
          <w:rFonts w:asciiTheme="minorHAnsi" w:hAnsiTheme="minorHAnsi" w:cstheme="minorHAnsi"/>
          <w:color w:val="auto"/>
          <w:sz w:val="22"/>
          <w:szCs w:val="22"/>
          <w:vertAlign w:val="superscript"/>
        </w:rPr>
        <w:t>8</w:t>
      </w:r>
      <w:r w:rsidRPr="00C60AC8">
        <w:rPr>
          <w:rFonts w:asciiTheme="minorHAnsi" w:hAnsiTheme="minorHAnsi" w:cstheme="minorHAnsi"/>
          <w:color w:val="auto"/>
        </w:rPr>
        <w:t xml:space="preserve"> </w:t>
      </w:r>
    </w:p>
    <w:p w:rsidR="0093628C" w:rsidRPr="009550B1" w:rsidRDefault="0093628C" w:rsidP="0093628C">
      <w:pPr>
        <w:pStyle w:val="Default"/>
        <w:rPr>
          <w:rFonts w:asciiTheme="minorHAnsi" w:hAnsiTheme="minorHAnsi" w:cstheme="minorHAnsi"/>
          <w:color w:val="FF0000"/>
        </w:rPr>
      </w:pPr>
    </w:p>
    <w:p w:rsidR="0093628C" w:rsidRPr="00A87311" w:rsidRDefault="0093628C" w:rsidP="0093628C">
      <w:pPr>
        <w:pStyle w:val="Default"/>
        <w:rPr>
          <w:rFonts w:asciiTheme="minorHAnsi" w:hAnsiTheme="minorHAnsi" w:cstheme="minorHAnsi"/>
          <w:color w:val="auto"/>
        </w:rPr>
      </w:pPr>
      <w:r w:rsidRPr="00A87311">
        <w:rPr>
          <w:rFonts w:asciiTheme="minorHAnsi" w:hAnsiTheme="minorHAnsi" w:cstheme="minorHAnsi"/>
          <w:color w:val="auto"/>
        </w:rPr>
        <w:t xml:space="preserve">The age-adjusted rate of death due to other diseases of the heart is higher in Whitley </w:t>
      </w:r>
      <w:r>
        <w:rPr>
          <w:rFonts w:asciiTheme="minorHAnsi" w:hAnsiTheme="minorHAnsi" w:cstheme="minorHAnsi"/>
          <w:color w:val="auto"/>
        </w:rPr>
        <w:t xml:space="preserve">County than Indiana </w:t>
      </w:r>
      <w:r w:rsidRPr="00A87311">
        <w:rPr>
          <w:rFonts w:asciiTheme="minorHAnsi" w:hAnsiTheme="minorHAnsi" w:cstheme="minorHAnsi"/>
          <w:color w:val="auto"/>
        </w:rPr>
        <w:t xml:space="preserve">as demonstrated in the table below.  In Whitley County, the numbers of deaths from other diseases of the heart and stroke are notably higher for females than males.   </w:t>
      </w:r>
    </w:p>
    <w:p w:rsidR="0093628C" w:rsidRPr="00A87311" w:rsidRDefault="0093628C" w:rsidP="0093628C">
      <w:pPr>
        <w:autoSpaceDE w:val="0"/>
        <w:autoSpaceDN w:val="0"/>
        <w:adjustRightInd w:val="0"/>
        <w:spacing w:line="240" w:lineRule="auto"/>
        <w:rPr>
          <w:rFonts w:cstheme="minorHAnsi"/>
          <w:sz w:val="24"/>
          <w:szCs w:val="24"/>
        </w:rPr>
      </w:pPr>
    </w:p>
    <w:p w:rsidR="0093628C" w:rsidRPr="00A87311" w:rsidRDefault="0093628C" w:rsidP="0093628C">
      <w:pPr>
        <w:autoSpaceDE w:val="0"/>
        <w:autoSpaceDN w:val="0"/>
        <w:adjustRightInd w:val="0"/>
        <w:spacing w:line="240" w:lineRule="auto"/>
        <w:rPr>
          <w:rFonts w:cstheme="minorHAnsi"/>
          <w:sz w:val="24"/>
          <w:szCs w:val="24"/>
        </w:rPr>
      </w:pPr>
      <w:proofErr w:type="gramStart"/>
      <w:r w:rsidRPr="00A87311">
        <w:rPr>
          <w:rFonts w:cstheme="minorHAnsi"/>
          <w:sz w:val="24"/>
          <w:szCs w:val="24"/>
        </w:rPr>
        <w:t>Table 13.</w:t>
      </w:r>
      <w:proofErr w:type="gramEnd"/>
      <w:r w:rsidRPr="00A87311">
        <w:rPr>
          <w:rFonts w:cstheme="minorHAnsi"/>
          <w:sz w:val="24"/>
          <w:szCs w:val="24"/>
        </w:rPr>
        <w:t xml:space="preserve"> Age-adjusted Mortality Rates for Heart Disease by Race</w:t>
      </w:r>
    </w:p>
    <w:p w:rsidR="0093628C" w:rsidRPr="00B84781" w:rsidRDefault="0093628C" w:rsidP="0093628C">
      <w:pPr>
        <w:autoSpaceDE w:val="0"/>
        <w:autoSpaceDN w:val="0"/>
        <w:adjustRightInd w:val="0"/>
        <w:spacing w:line="240" w:lineRule="auto"/>
        <w:rPr>
          <w:rFonts w:cstheme="minorHAnsi"/>
          <w:color w:val="FF0000"/>
          <w:sz w:val="24"/>
          <w:szCs w:val="24"/>
        </w:rPr>
      </w:pPr>
    </w:p>
    <w:tbl>
      <w:tblPr>
        <w:tblStyle w:val="TableGrid"/>
        <w:tblW w:w="10415" w:type="dxa"/>
        <w:tblInd w:w="-432" w:type="dxa"/>
        <w:tblLook w:val="04A0" w:firstRow="1" w:lastRow="0" w:firstColumn="1" w:lastColumn="0" w:noHBand="0" w:noVBand="1"/>
      </w:tblPr>
      <w:tblGrid>
        <w:gridCol w:w="2211"/>
        <w:gridCol w:w="1182"/>
        <w:gridCol w:w="1109"/>
        <w:gridCol w:w="998"/>
        <w:gridCol w:w="760"/>
        <w:gridCol w:w="871"/>
        <w:gridCol w:w="941"/>
        <w:gridCol w:w="673"/>
        <w:gridCol w:w="729"/>
        <w:gridCol w:w="941"/>
      </w:tblGrid>
      <w:tr w:rsidR="0093628C" w:rsidRPr="00C9772C" w:rsidTr="0093628C">
        <w:tc>
          <w:tcPr>
            <w:tcW w:w="2211" w:type="dxa"/>
            <w:vMerge w:val="restart"/>
            <w:shd w:val="clear" w:color="auto" w:fill="1F497D" w:themeFill="text2"/>
          </w:tcPr>
          <w:p w:rsidR="0093628C" w:rsidRPr="00C9772C" w:rsidRDefault="0093628C" w:rsidP="0093628C">
            <w:pPr>
              <w:autoSpaceDE w:val="0"/>
              <w:autoSpaceDN w:val="0"/>
              <w:adjustRightInd w:val="0"/>
              <w:rPr>
                <w:rFonts w:cstheme="minorHAnsi"/>
                <w:b/>
                <w:bCs/>
                <w:color w:val="FFFFFF" w:themeColor="background1"/>
                <w:sz w:val="24"/>
                <w:szCs w:val="24"/>
              </w:rPr>
            </w:pPr>
            <w:r w:rsidRPr="00C9772C">
              <w:rPr>
                <w:rFonts w:cstheme="minorHAnsi"/>
                <w:b/>
                <w:bCs/>
                <w:color w:val="FFFFFF" w:themeColor="background1"/>
                <w:sz w:val="24"/>
                <w:szCs w:val="24"/>
              </w:rPr>
              <w:t>Diagnosis</w:t>
            </w:r>
          </w:p>
        </w:tc>
        <w:tc>
          <w:tcPr>
            <w:tcW w:w="1182" w:type="dxa"/>
            <w:vMerge w:val="restart"/>
            <w:shd w:val="clear" w:color="auto" w:fill="1F497D" w:themeFill="text2"/>
          </w:tcPr>
          <w:p w:rsidR="0093628C" w:rsidRPr="00C9772C" w:rsidRDefault="0093628C" w:rsidP="0093628C">
            <w:pPr>
              <w:autoSpaceDE w:val="0"/>
              <w:autoSpaceDN w:val="0"/>
              <w:adjustRightInd w:val="0"/>
              <w:rPr>
                <w:rFonts w:cstheme="minorHAnsi"/>
                <w:b/>
                <w:bCs/>
                <w:color w:val="FFFFFF" w:themeColor="background1"/>
                <w:sz w:val="24"/>
                <w:szCs w:val="24"/>
              </w:rPr>
            </w:pPr>
            <w:r w:rsidRPr="00C9772C">
              <w:rPr>
                <w:rFonts w:cstheme="minorHAnsi"/>
                <w:b/>
                <w:bCs/>
                <w:color w:val="FFFFFF" w:themeColor="background1"/>
                <w:sz w:val="24"/>
                <w:szCs w:val="24"/>
              </w:rPr>
              <w:t>Indiana Age-Adjusted Rates</w:t>
            </w:r>
          </w:p>
        </w:tc>
        <w:tc>
          <w:tcPr>
            <w:tcW w:w="1109" w:type="dxa"/>
            <w:vMerge w:val="restart"/>
            <w:shd w:val="clear" w:color="auto" w:fill="1F497D" w:themeFill="text2"/>
          </w:tcPr>
          <w:p w:rsidR="0093628C" w:rsidRPr="00C9772C" w:rsidRDefault="0093628C" w:rsidP="0093628C">
            <w:pPr>
              <w:autoSpaceDE w:val="0"/>
              <w:autoSpaceDN w:val="0"/>
              <w:adjustRightInd w:val="0"/>
              <w:rPr>
                <w:rFonts w:cstheme="minorHAnsi"/>
                <w:b/>
                <w:bCs/>
                <w:color w:val="FFFFFF" w:themeColor="background1"/>
                <w:sz w:val="24"/>
                <w:szCs w:val="24"/>
              </w:rPr>
            </w:pPr>
            <w:r w:rsidRPr="00C9772C">
              <w:rPr>
                <w:rFonts w:cstheme="minorHAnsi"/>
                <w:b/>
                <w:bCs/>
                <w:color w:val="FFFFFF" w:themeColor="background1"/>
                <w:sz w:val="24"/>
                <w:szCs w:val="24"/>
              </w:rPr>
              <w:t>Whitley Age-Adjusted Rates</w:t>
            </w:r>
          </w:p>
        </w:tc>
        <w:tc>
          <w:tcPr>
            <w:tcW w:w="998" w:type="dxa"/>
            <w:vMerge w:val="restart"/>
            <w:shd w:val="clear" w:color="auto" w:fill="1F497D" w:themeFill="text2"/>
          </w:tcPr>
          <w:p w:rsidR="0093628C" w:rsidRPr="00C9772C" w:rsidRDefault="0093628C" w:rsidP="0093628C">
            <w:pPr>
              <w:autoSpaceDE w:val="0"/>
              <w:autoSpaceDN w:val="0"/>
              <w:adjustRightInd w:val="0"/>
              <w:rPr>
                <w:rFonts w:cstheme="minorHAnsi"/>
                <w:b/>
                <w:bCs/>
                <w:color w:val="FFFFFF" w:themeColor="background1"/>
                <w:sz w:val="24"/>
                <w:szCs w:val="24"/>
              </w:rPr>
            </w:pPr>
            <w:r w:rsidRPr="00C9772C">
              <w:rPr>
                <w:rFonts w:cstheme="minorHAnsi"/>
                <w:b/>
                <w:bCs/>
                <w:color w:val="FFFFFF" w:themeColor="background1"/>
                <w:sz w:val="24"/>
                <w:szCs w:val="24"/>
              </w:rPr>
              <w:t>Whitley</w:t>
            </w:r>
          </w:p>
          <w:p w:rsidR="0093628C" w:rsidRPr="00C9772C" w:rsidRDefault="0093628C" w:rsidP="0093628C">
            <w:pPr>
              <w:autoSpaceDE w:val="0"/>
              <w:autoSpaceDN w:val="0"/>
              <w:adjustRightInd w:val="0"/>
              <w:rPr>
                <w:rFonts w:cstheme="minorHAnsi"/>
                <w:b/>
                <w:bCs/>
                <w:color w:val="FFFFFF" w:themeColor="background1"/>
                <w:sz w:val="24"/>
                <w:szCs w:val="24"/>
              </w:rPr>
            </w:pPr>
            <w:r w:rsidRPr="00C9772C">
              <w:rPr>
                <w:rFonts w:cstheme="minorHAnsi"/>
                <w:b/>
                <w:bCs/>
                <w:color w:val="FFFFFF" w:themeColor="background1"/>
                <w:sz w:val="24"/>
                <w:szCs w:val="24"/>
              </w:rPr>
              <w:t>No. of Deaths</w:t>
            </w:r>
          </w:p>
        </w:tc>
        <w:tc>
          <w:tcPr>
            <w:tcW w:w="2572" w:type="dxa"/>
            <w:gridSpan w:val="3"/>
            <w:shd w:val="clear" w:color="auto" w:fill="1F497D" w:themeFill="text2"/>
          </w:tcPr>
          <w:p w:rsidR="0093628C" w:rsidRPr="00C9772C" w:rsidRDefault="0093628C" w:rsidP="0093628C">
            <w:pPr>
              <w:autoSpaceDE w:val="0"/>
              <w:autoSpaceDN w:val="0"/>
              <w:adjustRightInd w:val="0"/>
              <w:jc w:val="center"/>
              <w:rPr>
                <w:rFonts w:cstheme="minorHAnsi"/>
                <w:b/>
                <w:bCs/>
                <w:color w:val="FFFFFF" w:themeColor="background1"/>
                <w:sz w:val="24"/>
                <w:szCs w:val="24"/>
              </w:rPr>
            </w:pPr>
            <w:r w:rsidRPr="00C9772C">
              <w:rPr>
                <w:rFonts w:cstheme="minorHAnsi"/>
                <w:b/>
                <w:bCs/>
                <w:color w:val="FFFFFF" w:themeColor="background1"/>
                <w:sz w:val="24"/>
                <w:szCs w:val="24"/>
              </w:rPr>
              <w:t>White</w:t>
            </w:r>
          </w:p>
        </w:tc>
        <w:tc>
          <w:tcPr>
            <w:tcW w:w="2343" w:type="dxa"/>
            <w:gridSpan w:val="3"/>
            <w:shd w:val="clear" w:color="auto" w:fill="1F497D" w:themeFill="text2"/>
          </w:tcPr>
          <w:p w:rsidR="0093628C" w:rsidRPr="00C9772C" w:rsidRDefault="0093628C" w:rsidP="0093628C">
            <w:pPr>
              <w:autoSpaceDE w:val="0"/>
              <w:autoSpaceDN w:val="0"/>
              <w:adjustRightInd w:val="0"/>
              <w:jc w:val="center"/>
              <w:rPr>
                <w:rFonts w:cstheme="minorHAnsi"/>
                <w:b/>
                <w:bCs/>
                <w:color w:val="FFFFFF" w:themeColor="background1"/>
                <w:sz w:val="24"/>
                <w:szCs w:val="24"/>
              </w:rPr>
            </w:pPr>
            <w:r w:rsidRPr="00C9772C">
              <w:rPr>
                <w:rFonts w:cstheme="minorHAnsi"/>
                <w:b/>
                <w:bCs/>
                <w:color w:val="FFFFFF" w:themeColor="background1"/>
                <w:sz w:val="24"/>
                <w:szCs w:val="24"/>
              </w:rPr>
              <w:t>Black</w:t>
            </w:r>
          </w:p>
        </w:tc>
      </w:tr>
      <w:tr w:rsidR="0093628C" w:rsidTr="0093628C">
        <w:tc>
          <w:tcPr>
            <w:tcW w:w="2211" w:type="dxa"/>
            <w:vMerge/>
            <w:shd w:val="clear" w:color="auto" w:fill="1F497D" w:themeFill="text2"/>
          </w:tcPr>
          <w:p w:rsidR="0093628C" w:rsidRPr="00C9772C" w:rsidRDefault="0093628C" w:rsidP="0093628C">
            <w:pPr>
              <w:autoSpaceDE w:val="0"/>
              <w:autoSpaceDN w:val="0"/>
              <w:adjustRightInd w:val="0"/>
              <w:rPr>
                <w:rFonts w:cstheme="minorHAnsi"/>
                <w:b/>
                <w:bCs/>
                <w:color w:val="FFFFFF" w:themeColor="background1"/>
                <w:sz w:val="24"/>
                <w:szCs w:val="24"/>
              </w:rPr>
            </w:pPr>
          </w:p>
        </w:tc>
        <w:tc>
          <w:tcPr>
            <w:tcW w:w="1182" w:type="dxa"/>
            <w:vMerge/>
            <w:shd w:val="clear" w:color="auto" w:fill="1F497D" w:themeFill="text2"/>
          </w:tcPr>
          <w:p w:rsidR="0093628C" w:rsidRPr="00C9772C" w:rsidRDefault="0093628C" w:rsidP="0093628C">
            <w:pPr>
              <w:autoSpaceDE w:val="0"/>
              <w:autoSpaceDN w:val="0"/>
              <w:adjustRightInd w:val="0"/>
              <w:rPr>
                <w:rFonts w:cstheme="minorHAnsi"/>
                <w:b/>
                <w:bCs/>
                <w:color w:val="FFFFFF" w:themeColor="background1"/>
                <w:sz w:val="24"/>
                <w:szCs w:val="24"/>
              </w:rPr>
            </w:pPr>
          </w:p>
        </w:tc>
        <w:tc>
          <w:tcPr>
            <w:tcW w:w="1109" w:type="dxa"/>
            <w:vMerge/>
            <w:shd w:val="clear" w:color="auto" w:fill="1F497D" w:themeFill="text2"/>
          </w:tcPr>
          <w:p w:rsidR="0093628C" w:rsidRPr="00C9772C" w:rsidRDefault="0093628C" w:rsidP="0093628C">
            <w:pPr>
              <w:autoSpaceDE w:val="0"/>
              <w:autoSpaceDN w:val="0"/>
              <w:adjustRightInd w:val="0"/>
              <w:rPr>
                <w:rFonts w:cstheme="minorHAnsi"/>
                <w:b/>
                <w:bCs/>
                <w:color w:val="FFFFFF" w:themeColor="background1"/>
                <w:sz w:val="24"/>
                <w:szCs w:val="24"/>
              </w:rPr>
            </w:pPr>
          </w:p>
        </w:tc>
        <w:tc>
          <w:tcPr>
            <w:tcW w:w="998" w:type="dxa"/>
            <w:vMerge/>
            <w:shd w:val="clear" w:color="auto" w:fill="1F497D" w:themeFill="text2"/>
          </w:tcPr>
          <w:p w:rsidR="0093628C" w:rsidRPr="00C9772C" w:rsidRDefault="0093628C" w:rsidP="0093628C">
            <w:pPr>
              <w:autoSpaceDE w:val="0"/>
              <w:autoSpaceDN w:val="0"/>
              <w:adjustRightInd w:val="0"/>
              <w:rPr>
                <w:rFonts w:cstheme="minorHAnsi"/>
                <w:b/>
                <w:bCs/>
                <w:color w:val="FFFFFF" w:themeColor="background1"/>
                <w:sz w:val="24"/>
                <w:szCs w:val="24"/>
              </w:rPr>
            </w:pPr>
          </w:p>
        </w:tc>
        <w:tc>
          <w:tcPr>
            <w:tcW w:w="760" w:type="dxa"/>
            <w:shd w:val="clear" w:color="auto" w:fill="1F497D" w:themeFill="text2"/>
          </w:tcPr>
          <w:p w:rsidR="0093628C" w:rsidRPr="00C9772C" w:rsidRDefault="0093628C" w:rsidP="0093628C">
            <w:pPr>
              <w:autoSpaceDE w:val="0"/>
              <w:autoSpaceDN w:val="0"/>
              <w:adjustRightInd w:val="0"/>
              <w:rPr>
                <w:rFonts w:cstheme="minorHAnsi"/>
                <w:b/>
                <w:bCs/>
                <w:color w:val="FFFFFF" w:themeColor="background1"/>
                <w:sz w:val="24"/>
                <w:szCs w:val="24"/>
              </w:rPr>
            </w:pPr>
            <w:r w:rsidRPr="00C9772C">
              <w:rPr>
                <w:rFonts w:cstheme="minorHAnsi"/>
                <w:b/>
                <w:bCs/>
                <w:color w:val="FFFFFF" w:themeColor="background1"/>
                <w:sz w:val="24"/>
                <w:szCs w:val="24"/>
              </w:rPr>
              <w:t>All</w:t>
            </w:r>
          </w:p>
        </w:tc>
        <w:tc>
          <w:tcPr>
            <w:tcW w:w="871" w:type="dxa"/>
            <w:shd w:val="clear" w:color="auto" w:fill="1F497D" w:themeFill="text2"/>
          </w:tcPr>
          <w:p w:rsidR="0093628C" w:rsidRPr="00C9772C" w:rsidRDefault="0093628C" w:rsidP="0093628C">
            <w:pPr>
              <w:autoSpaceDE w:val="0"/>
              <w:autoSpaceDN w:val="0"/>
              <w:adjustRightInd w:val="0"/>
              <w:rPr>
                <w:rFonts w:cstheme="minorHAnsi"/>
                <w:b/>
                <w:bCs/>
                <w:color w:val="FFFFFF" w:themeColor="background1"/>
                <w:sz w:val="24"/>
                <w:szCs w:val="24"/>
              </w:rPr>
            </w:pPr>
            <w:r w:rsidRPr="00C9772C">
              <w:rPr>
                <w:rFonts w:cstheme="minorHAnsi"/>
                <w:b/>
                <w:bCs/>
                <w:color w:val="FFFFFF" w:themeColor="background1"/>
                <w:sz w:val="24"/>
                <w:szCs w:val="24"/>
              </w:rPr>
              <w:t>Male</w:t>
            </w:r>
          </w:p>
        </w:tc>
        <w:tc>
          <w:tcPr>
            <w:tcW w:w="941" w:type="dxa"/>
            <w:shd w:val="clear" w:color="auto" w:fill="1F497D" w:themeFill="text2"/>
          </w:tcPr>
          <w:p w:rsidR="0093628C" w:rsidRPr="00C9772C" w:rsidRDefault="0093628C" w:rsidP="0093628C">
            <w:pPr>
              <w:autoSpaceDE w:val="0"/>
              <w:autoSpaceDN w:val="0"/>
              <w:adjustRightInd w:val="0"/>
              <w:rPr>
                <w:rFonts w:cstheme="minorHAnsi"/>
                <w:b/>
                <w:bCs/>
                <w:color w:val="FFFFFF" w:themeColor="background1"/>
                <w:sz w:val="24"/>
                <w:szCs w:val="24"/>
              </w:rPr>
            </w:pPr>
            <w:r w:rsidRPr="00C9772C">
              <w:rPr>
                <w:rFonts w:cstheme="minorHAnsi"/>
                <w:b/>
                <w:bCs/>
                <w:color w:val="FFFFFF" w:themeColor="background1"/>
                <w:sz w:val="24"/>
                <w:szCs w:val="24"/>
              </w:rPr>
              <w:t>Female</w:t>
            </w:r>
          </w:p>
        </w:tc>
        <w:tc>
          <w:tcPr>
            <w:tcW w:w="673" w:type="dxa"/>
            <w:shd w:val="clear" w:color="auto" w:fill="1F497D" w:themeFill="text2"/>
          </w:tcPr>
          <w:p w:rsidR="0093628C" w:rsidRPr="00C9772C" w:rsidRDefault="0093628C" w:rsidP="0093628C">
            <w:pPr>
              <w:autoSpaceDE w:val="0"/>
              <w:autoSpaceDN w:val="0"/>
              <w:adjustRightInd w:val="0"/>
              <w:rPr>
                <w:rFonts w:cstheme="minorHAnsi"/>
                <w:b/>
                <w:bCs/>
                <w:color w:val="FFFFFF" w:themeColor="background1"/>
                <w:sz w:val="24"/>
                <w:szCs w:val="24"/>
              </w:rPr>
            </w:pPr>
            <w:r w:rsidRPr="00C9772C">
              <w:rPr>
                <w:rFonts w:cstheme="minorHAnsi"/>
                <w:b/>
                <w:bCs/>
                <w:color w:val="FFFFFF" w:themeColor="background1"/>
                <w:sz w:val="24"/>
                <w:szCs w:val="24"/>
              </w:rPr>
              <w:t>All</w:t>
            </w:r>
          </w:p>
        </w:tc>
        <w:tc>
          <w:tcPr>
            <w:tcW w:w="729" w:type="dxa"/>
            <w:shd w:val="clear" w:color="auto" w:fill="1F497D" w:themeFill="text2"/>
          </w:tcPr>
          <w:p w:rsidR="0093628C" w:rsidRPr="00C9772C" w:rsidRDefault="0093628C" w:rsidP="0093628C">
            <w:pPr>
              <w:autoSpaceDE w:val="0"/>
              <w:autoSpaceDN w:val="0"/>
              <w:adjustRightInd w:val="0"/>
              <w:rPr>
                <w:rFonts w:cstheme="minorHAnsi"/>
                <w:b/>
                <w:bCs/>
                <w:color w:val="FFFFFF" w:themeColor="background1"/>
                <w:sz w:val="24"/>
                <w:szCs w:val="24"/>
              </w:rPr>
            </w:pPr>
            <w:r w:rsidRPr="00C9772C">
              <w:rPr>
                <w:rFonts w:cstheme="minorHAnsi"/>
                <w:b/>
                <w:bCs/>
                <w:color w:val="FFFFFF" w:themeColor="background1"/>
                <w:sz w:val="24"/>
                <w:szCs w:val="24"/>
              </w:rPr>
              <w:t>Male</w:t>
            </w:r>
          </w:p>
        </w:tc>
        <w:tc>
          <w:tcPr>
            <w:tcW w:w="941" w:type="dxa"/>
            <w:shd w:val="clear" w:color="auto" w:fill="1F497D" w:themeFill="text2"/>
          </w:tcPr>
          <w:p w:rsidR="0093628C" w:rsidRPr="00C9772C" w:rsidRDefault="0093628C" w:rsidP="0093628C">
            <w:pPr>
              <w:autoSpaceDE w:val="0"/>
              <w:autoSpaceDN w:val="0"/>
              <w:adjustRightInd w:val="0"/>
              <w:rPr>
                <w:rFonts w:cstheme="minorHAnsi"/>
                <w:b/>
                <w:bCs/>
                <w:color w:val="FFFFFF" w:themeColor="background1"/>
                <w:sz w:val="24"/>
                <w:szCs w:val="24"/>
              </w:rPr>
            </w:pPr>
            <w:r w:rsidRPr="00C9772C">
              <w:rPr>
                <w:rFonts w:cstheme="minorHAnsi"/>
                <w:b/>
                <w:bCs/>
                <w:color w:val="FFFFFF" w:themeColor="background1"/>
                <w:sz w:val="24"/>
                <w:szCs w:val="24"/>
              </w:rPr>
              <w:t>Female</w:t>
            </w:r>
          </w:p>
        </w:tc>
      </w:tr>
      <w:tr w:rsidR="0093628C" w:rsidRPr="00FF23B4" w:rsidTr="0093628C">
        <w:tc>
          <w:tcPr>
            <w:tcW w:w="2211" w:type="dxa"/>
          </w:tcPr>
          <w:p w:rsidR="0093628C" w:rsidRPr="00FF23B4" w:rsidRDefault="0093628C" w:rsidP="0093628C">
            <w:pPr>
              <w:autoSpaceDE w:val="0"/>
              <w:autoSpaceDN w:val="0"/>
              <w:adjustRightInd w:val="0"/>
              <w:rPr>
                <w:rFonts w:cstheme="minorHAnsi"/>
                <w:bCs/>
              </w:rPr>
            </w:pPr>
            <w:r>
              <w:rPr>
                <w:rFonts w:cstheme="minorHAnsi"/>
                <w:bCs/>
              </w:rPr>
              <w:t>Ischemic heart d</w:t>
            </w:r>
            <w:r w:rsidRPr="00FF23B4">
              <w:rPr>
                <w:rFonts w:cstheme="minorHAnsi"/>
                <w:bCs/>
              </w:rPr>
              <w:t>isease</w:t>
            </w:r>
            <w:r>
              <w:rPr>
                <w:rFonts w:cstheme="minorHAnsi"/>
                <w:bCs/>
              </w:rPr>
              <w:t>s</w:t>
            </w:r>
          </w:p>
        </w:tc>
        <w:tc>
          <w:tcPr>
            <w:tcW w:w="1182"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115.41</w:t>
            </w:r>
          </w:p>
        </w:tc>
        <w:tc>
          <w:tcPr>
            <w:tcW w:w="1109"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100.94</w:t>
            </w:r>
          </w:p>
        </w:tc>
        <w:tc>
          <w:tcPr>
            <w:tcW w:w="998"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39</w:t>
            </w:r>
          </w:p>
        </w:tc>
        <w:tc>
          <w:tcPr>
            <w:tcW w:w="760"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39</w:t>
            </w:r>
          </w:p>
        </w:tc>
        <w:tc>
          <w:tcPr>
            <w:tcW w:w="87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28</w:t>
            </w:r>
          </w:p>
        </w:tc>
        <w:tc>
          <w:tcPr>
            <w:tcW w:w="94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11</w:t>
            </w:r>
          </w:p>
        </w:tc>
        <w:tc>
          <w:tcPr>
            <w:tcW w:w="673"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729"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94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r>
      <w:tr w:rsidR="0093628C" w:rsidRPr="00FF23B4" w:rsidTr="0093628C">
        <w:tc>
          <w:tcPr>
            <w:tcW w:w="2211" w:type="dxa"/>
          </w:tcPr>
          <w:p w:rsidR="0093628C" w:rsidRPr="00FF23B4" w:rsidRDefault="0093628C" w:rsidP="0093628C">
            <w:pPr>
              <w:autoSpaceDE w:val="0"/>
              <w:autoSpaceDN w:val="0"/>
              <w:adjustRightInd w:val="0"/>
              <w:rPr>
                <w:rFonts w:cstheme="minorHAnsi"/>
                <w:bCs/>
              </w:rPr>
            </w:pPr>
            <w:r>
              <w:rPr>
                <w:rFonts w:cstheme="minorHAnsi"/>
                <w:bCs/>
              </w:rPr>
              <w:t>Other diseases of the heart</w:t>
            </w:r>
          </w:p>
        </w:tc>
        <w:tc>
          <w:tcPr>
            <w:tcW w:w="1182"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67.68</w:t>
            </w:r>
          </w:p>
        </w:tc>
        <w:tc>
          <w:tcPr>
            <w:tcW w:w="1109"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79.19</w:t>
            </w:r>
          </w:p>
        </w:tc>
        <w:tc>
          <w:tcPr>
            <w:tcW w:w="998"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31</w:t>
            </w:r>
          </w:p>
        </w:tc>
        <w:tc>
          <w:tcPr>
            <w:tcW w:w="760"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31</w:t>
            </w:r>
          </w:p>
        </w:tc>
        <w:tc>
          <w:tcPr>
            <w:tcW w:w="87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13</w:t>
            </w:r>
          </w:p>
        </w:tc>
        <w:tc>
          <w:tcPr>
            <w:tcW w:w="94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18</w:t>
            </w:r>
          </w:p>
        </w:tc>
        <w:tc>
          <w:tcPr>
            <w:tcW w:w="673"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729"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94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r>
      <w:tr w:rsidR="0093628C" w:rsidRPr="00FF23B4" w:rsidTr="0093628C">
        <w:tc>
          <w:tcPr>
            <w:tcW w:w="2211" w:type="dxa"/>
          </w:tcPr>
          <w:p w:rsidR="0093628C" w:rsidRDefault="0093628C" w:rsidP="0093628C">
            <w:pPr>
              <w:autoSpaceDE w:val="0"/>
              <w:autoSpaceDN w:val="0"/>
              <w:adjustRightInd w:val="0"/>
              <w:rPr>
                <w:rFonts w:cstheme="minorHAnsi"/>
                <w:bCs/>
              </w:rPr>
            </w:pPr>
            <w:r>
              <w:rPr>
                <w:rFonts w:cstheme="minorHAnsi"/>
                <w:bCs/>
              </w:rPr>
              <w:t>Stroke</w:t>
            </w:r>
          </w:p>
        </w:tc>
        <w:tc>
          <w:tcPr>
            <w:tcW w:w="1182"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44.27</w:t>
            </w:r>
          </w:p>
        </w:tc>
        <w:tc>
          <w:tcPr>
            <w:tcW w:w="1109" w:type="dxa"/>
          </w:tcPr>
          <w:p w:rsidR="0093628C" w:rsidRDefault="0093628C" w:rsidP="0093628C">
            <w:pPr>
              <w:autoSpaceDE w:val="0"/>
              <w:autoSpaceDN w:val="0"/>
              <w:adjustRightInd w:val="0"/>
              <w:jc w:val="right"/>
              <w:rPr>
                <w:rFonts w:cstheme="minorHAnsi"/>
                <w:bCs/>
                <w:sz w:val="24"/>
                <w:szCs w:val="24"/>
              </w:rPr>
            </w:pPr>
            <w:r>
              <w:rPr>
                <w:rFonts w:cstheme="minorHAnsi"/>
                <w:bCs/>
                <w:sz w:val="24"/>
                <w:szCs w:val="24"/>
              </w:rPr>
              <w:t>U</w:t>
            </w:r>
          </w:p>
        </w:tc>
        <w:tc>
          <w:tcPr>
            <w:tcW w:w="998"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14</w:t>
            </w:r>
          </w:p>
        </w:tc>
        <w:tc>
          <w:tcPr>
            <w:tcW w:w="760"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14</w:t>
            </w:r>
          </w:p>
        </w:tc>
        <w:tc>
          <w:tcPr>
            <w:tcW w:w="87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5</w:t>
            </w:r>
          </w:p>
        </w:tc>
        <w:tc>
          <w:tcPr>
            <w:tcW w:w="94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9</w:t>
            </w:r>
          </w:p>
        </w:tc>
        <w:tc>
          <w:tcPr>
            <w:tcW w:w="673"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729"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94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r>
      <w:tr w:rsidR="0093628C" w:rsidRPr="00FF23B4" w:rsidTr="0093628C">
        <w:tc>
          <w:tcPr>
            <w:tcW w:w="2211" w:type="dxa"/>
          </w:tcPr>
          <w:p w:rsidR="0093628C" w:rsidRPr="00FF23B4" w:rsidRDefault="0093628C" w:rsidP="0093628C">
            <w:pPr>
              <w:autoSpaceDE w:val="0"/>
              <w:autoSpaceDN w:val="0"/>
              <w:adjustRightInd w:val="0"/>
              <w:rPr>
                <w:rFonts w:cstheme="minorHAnsi"/>
                <w:bCs/>
              </w:rPr>
            </w:pPr>
            <w:r>
              <w:rPr>
                <w:rFonts w:cstheme="minorHAnsi"/>
                <w:bCs/>
              </w:rPr>
              <w:t>Atherosclerosis</w:t>
            </w:r>
          </w:p>
        </w:tc>
        <w:tc>
          <w:tcPr>
            <w:tcW w:w="1182"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4.05</w:t>
            </w:r>
          </w:p>
        </w:tc>
        <w:tc>
          <w:tcPr>
            <w:tcW w:w="1109"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U</w:t>
            </w:r>
          </w:p>
        </w:tc>
        <w:tc>
          <w:tcPr>
            <w:tcW w:w="998"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5</w:t>
            </w:r>
          </w:p>
        </w:tc>
        <w:tc>
          <w:tcPr>
            <w:tcW w:w="760"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5</w:t>
            </w:r>
          </w:p>
        </w:tc>
        <w:tc>
          <w:tcPr>
            <w:tcW w:w="87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94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673"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729"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94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r>
      <w:tr w:rsidR="0093628C" w:rsidTr="0093628C">
        <w:tc>
          <w:tcPr>
            <w:tcW w:w="2211" w:type="dxa"/>
          </w:tcPr>
          <w:p w:rsidR="0093628C" w:rsidRPr="00FF23B4" w:rsidRDefault="0093628C" w:rsidP="0093628C">
            <w:pPr>
              <w:autoSpaceDE w:val="0"/>
              <w:autoSpaceDN w:val="0"/>
              <w:adjustRightInd w:val="0"/>
              <w:rPr>
                <w:rFonts w:cstheme="minorHAnsi"/>
                <w:bCs/>
              </w:rPr>
            </w:pPr>
            <w:r w:rsidRPr="00FF23B4">
              <w:rPr>
                <w:rFonts w:cstheme="minorHAnsi"/>
                <w:bCs/>
              </w:rPr>
              <w:t xml:space="preserve">Hypertensive heart disease with or without renal disease  </w:t>
            </w:r>
          </w:p>
        </w:tc>
        <w:tc>
          <w:tcPr>
            <w:tcW w:w="1182"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7.76</w:t>
            </w:r>
          </w:p>
        </w:tc>
        <w:tc>
          <w:tcPr>
            <w:tcW w:w="1109"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U</w:t>
            </w:r>
          </w:p>
        </w:tc>
        <w:tc>
          <w:tcPr>
            <w:tcW w:w="998"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760"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87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94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673"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729"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94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r>
      <w:tr w:rsidR="0093628C" w:rsidRPr="00FF23B4" w:rsidTr="0093628C">
        <w:tc>
          <w:tcPr>
            <w:tcW w:w="2211" w:type="dxa"/>
          </w:tcPr>
          <w:p w:rsidR="0093628C" w:rsidRPr="00FF23B4" w:rsidRDefault="0093628C" w:rsidP="0093628C">
            <w:pPr>
              <w:autoSpaceDE w:val="0"/>
              <w:autoSpaceDN w:val="0"/>
              <w:adjustRightInd w:val="0"/>
              <w:rPr>
                <w:rFonts w:cstheme="minorHAnsi"/>
                <w:bCs/>
              </w:rPr>
            </w:pPr>
            <w:r>
              <w:rPr>
                <w:rFonts w:cstheme="minorHAnsi"/>
                <w:bCs/>
              </w:rPr>
              <w:t>Other diseases of the circulatory system</w:t>
            </w:r>
          </w:p>
        </w:tc>
        <w:tc>
          <w:tcPr>
            <w:tcW w:w="1182"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7.44</w:t>
            </w:r>
          </w:p>
        </w:tc>
        <w:tc>
          <w:tcPr>
            <w:tcW w:w="1109"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U</w:t>
            </w:r>
          </w:p>
        </w:tc>
        <w:tc>
          <w:tcPr>
            <w:tcW w:w="998"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760"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87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94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673"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729"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94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r>
      <w:tr w:rsidR="0093628C" w:rsidRPr="00FF23B4" w:rsidTr="0093628C">
        <w:tc>
          <w:tcPr>
            <w:tcW w:w="2211" w:type="dxa"/>
          </w:tcPr>
          <w:p w:rsidR="0093628C" w:rsidRPr="00FF23B4" w:rsidRDefault="0093628C" w:rsidP="0093628C">
            <w:pPr>
              <w:autoSpaceDE w:val="0"/>
              <w:autoSpaceDN w:val="0"/>
              <w:adjustRightInd w:val="0"/>
              <w:rPr>
                <w:rFonts w:cstheme="minorHAnsi"/>
                <w:bCs/>
              </w:rPr>
            </w:pPr>
            <w:r>
              <w:rPr>
                <w:rFonts w:cstheme="minorHAnsi"/>
                <w:bCs/>
              </w:rPr>
              <w:t>Essential hypertension and hypertensive renal disease</w:t>
            </w:r>
          </w:p>
        </w:tc>
        <w:tc>
          <w:tcPr>
            <w:tcW w:w="1182"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6.51</w:t>
            </w:r>
          </w:p>
        </w:tc>
        <w:tc>
          <w:tcPr>
            <w:tcW w:w="1109"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U</w:t>
            </w:r>
          </w:p>
        </w:tc>
        <w:tc>
          <w:tcPr>
            <w:tcW w:w="998"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760"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87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94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673"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729"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c>
          <w:tcPr>
            <w:tcW w:w="941" w:type="dxa"/>
          </w:tcPr>
          <w:p w:rsidR="0093628C" w:rsidRPr="00FF23B4" w:rsidRDefault="0093628C" w:rsidP="0093628C">
            <w:pPr>
              <w:autoSpaceDE w:val="0"/>
              <w:autoSpaceDN w:val="0"/>
              <w:adjustRightInd w:val="0"/>
              <w:jc w:val="right"/>
              <w:rPr>
                <w:rFonts w:cstheme="minorHAnsi"/>
                <w:bCs/>
                <w:sz w:val="24"/>
                <w:szCs w:val="24"/>
              </w:rPr>
            </w:pPr>
            <w:r>
              <w:rPr>
                <w:rFonts w:cstheme="minorHAnsi"/>
                <w:bCs/>
                <w:sz w:val="24"/>
                <w:szCs w:val="24"/>
              </w:rPr>
              <w:t>-</w:t>
            </w:r>
          </w:p>
        </w:tc>
      </w:tr>
    </w:tbl>
    <w:p w:rsidR="0093628C" w:rsidRDefault="0093628C" w:rsidP="0093628C">
      <w:pPr>
        <w:autoSpaceDE w:val="0"/>
        <w:autoSpaceDN w:val="0"/>
        <w:adjustRightInd w:val="0"/>
        <w:spacing w:line="240" w:lineRule="auto"/>
        <w:rPr>
          <w:rFonts w:cstheme="minorHAnsi"/>
          <w:i/>
          <w:sz w:val="18"/>
          <w:szCs w:val="18"/>
        </w:rPr>
      </w:pPr>
    </w:p>
    <w:p w:rsidR="0093628C" w:rsidRDefault="0093628C" w:rsidP="0093628C">
      <w:pPr>
        <w:autoSpaceDE w:val="0"/>
        <w:autoSpaceDN w:val="0"/>
        <w:adjustRightInd w:val="0"/>
        <w:spacing w:line="240" w:lineRule="auto"/>
        <w:rPr>
          <w:rFonts w:cstheme="minorHAnsi"/>
          <w:i/>
          <w:sz w:val="18"/>
          <w:szCs w:val="18"/>
        </w:rPr>
      </w:pPr>
      <w:r>
        <w:rPr>
          <w:rFonts w:cstheme="minorHAnsi"/>
          <w:i/>
          <w:sz w:val="18"/>
          <w:szCs w:val="18"/>
        </w:rPr>
        <w:t>Source:  2010</w:t>
      </w:r>
      <w:r w:rsidRPr="00FC54C8">
        <w:rPr>
          <w:rFonts w:cstheme="minorHAnsi"/>
          <w:i/>
          <w:sz w:val="18"/>
          <w:szCs w:val="18"/>
        </w:rPr>
        <w:t xml:space="preserve"> Indiana Mortality Report, Indiana State Department of Health, Epidemiology Resource Center</w:t>
      </w:r>
    </w:p>
    <w:p w:rsidR="0093628C" w:rsidRDefault="0093628C" w:rsidP="0093628C">
      <w:pPr>
        <w:autoSpaceDE w:val="0"/>
        <w:autoSpaceDN w:val="0"/>
        <w:adjustRightInd w:val="0"/>
        <w:spacing w:line="240" w:lineRule="auto"/>
        <w:rPr>
          <w:rFonts w:cstheme="minorHAnsi"/>
          <w:i/>
          <w:sz w:val="18"/>
          <w:szCs w:val="18"/>
        </w:rPr>
      </w:pPr>
    </w:p>
    <w:p w:rsidR="0093628C" w:rsidRPr="00614AAD" w:rsidRDefault="0093628C" w:rsidP="0093628C">
      <w:pPr>
        <w:pStyle w:val="ListParagraph"/>
        <w:numPr>
          <w:ilvl w:val="0"/>
          <w:numId w:val="33"/>
        </w:numPr>
        <w:spacing w:line="240" w:lineRule="auto"/>
        <w:ind w:left="360"/>
        <w:rPr>
          <w:sz w:val="20"/>
          <w:szCs w:val="20"/>
        </w:rPr>
      </w:pPr>
      <w:r w:rsidRPr="00614AAD">
        <w:rPr>
          <w:sz w:val="20"/>
          <w:szCs w:val="20"/>
        </w:rPr>
        <w:t>Numbers less than 5, including 0, have been suppressed to protect confidentiality.</w:t>
      </w:r>
    </w:p>
    <w:p w:rsidR="0093628C" w:rsidRPr="00614AAD" w:rsidRDefault="0093628C" w:rsidP="0093628C">
      <w:pPr>
        <w:spacing w:line="240" w:lineRule="auto"/>
        <w:ind w:left="360" w:hanging="360"/>
        <w:rPr>
          <w:sz w:val="20"/>
          <w:szCs w:val="20"/>
        </w:rPr>
      </w:pPr>
      <w:r w:rsidRPr="00614AAD">
        <w:rPr>
          <w:sz w:val="20"/>
          <w:szCs w:val="20"/>
        </w:rPr>
        <w:t>U</w:t>
      </w:r>
      <w:r w:rsidRPr="00614AAD">
        <w:rPr>
          <w:sz w:val="20"/>
          <w:szCs w:val="20"/>
        </w:rPr>
        <w:tab/>
        <w:t>The rate is unstable when there are fewer than 20 deaths.</w:t>
      </w: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pStyle w:val="Default"/>
        <w:rPr>
          <w:sz w:val="20"/>
          <w:szCs w:val="20"/>
        </w:rPr>
      </w:pPr>
    </w:p>
    <w:p w:rsidR="0093628C" w:rsidRPr="006D44F0" w:rsidRDefault="0093628C" w:rsidP="0093628C">
      <w:pPr>
        <w:pStyle w:val="Default"/>
        <w:rPr>
          <w:rFonts w:asciiTheme="minorHAnsi" w:hAnsiTheme="minorHAnsi" w:cstheme="minorHAnsi"/>
          <w:sz w:val="18"/>
          <w:szCs w:val="18"/>
        </w:rPr>
      </w:pPr>
      <w:proofErr w:type="gramStart"/>
      <w:r w:rsidRPr="006D44F0">
        <w:rPr>
          <w:rFonts w:asciiTheme="minorHAnsi" w:hAnsiTheme="minorHAnsi" w:cstheme="minorHAnsi"/>
          <w:sz w:val="18"/>
          <w:szCs w:val="18"/>
          <w:vertAlign w:val="superscript"/>
        </w:rPr>
        <w:t>6</w:t>
      </w:r>
      <w:r w:rsidRPr="006D44F0">
        <w:rPr>
          <w:rFonts w:asciiTheme="minorHAnsi" w:hAnsiTheme="minorHAnsi" w:cstheme="minorHAnsi"/>
          <w:sz w:val="18"/>
          <w:szCs w:val="18"/>
        </w:rPr>
        <w:t>Greenlund, K. J., Giles, W. H., Keenan, N. L., et al. (2006).</w:t>
      </w:r>
      <w:proofErr w:type="gramEnd"/>
      <w:r w:rsidRPr="006D44F0">
        <w:rPr>
          <w:rFonts w:asciiTheme="minorHAnsi" w:hAnsiTheme="minorHAnsi" w:cstheme="minorHAnsi"/>
          <w:sz w:val="18"/>
          <w:szCs w:val="18"/>
        </w:rPr>
        <w:t xml:space="preserve"> </w:t>
      </w:r>
      <w:proofErr w:type="gramStart"/>
      <w:r w:rsidRPr="006D44F0">
        <w:rPr>
          <w:rFonts w:asciiTheme="minorHAnsi" w:hAnsiTheme="minorHAnsi" w:cstheme="minorHAnsi"/>
          <w:sz w:val="18"/>
          <w:szCs w:val="18"/>
        </w:rPr>
        <w:t>Heart disease and stroke mortality in the 20th century.</w:t>
      </w:r>
      <w:proofErr w:type="gramEnd"/>
      <w:r w:rsidRPr="006D44F0">
        <w:rPr>
          <w:rFonts w:asciiTheme="minorHAnsi" w:hAnsiTheme="minorHAnsi" w:cstheme="minorHAnsi"/>
          <w:sz w:val="18"/>
          <w:szCs w:val="18"/>
        </w:rPr>
        <w:t xml:space="preserve"> In: J. Ward &amp; C. Warren (</w:t>
      </w:r>
      <w:proofErr w:type="spellStart"/>
      <w:r w:rsidRPr="006D44F0">
        <w:rPr>
          <w:rFonts w:asciiTheme="minorHAnsi" w:hAnsiTheme="minorHAnsi" w:cstheme="minorHAnsi"/>
          <w:sz w:val="18"/>
          <w:szCs w:val="18"/>
        </w:rPr>
        <w:t>Eds</w:t>
      </w:r>
      <w:proofErr w:type="spellEnd"/>
      <w:r w:rsidRPr="006D44F0">
        <w:rPr>
          <w:rFonts w:asciiTheme="minorHAnsi" w:hAnsiTheme="minorHAnsi" w:cstheme="minorHAnsi"/>
          <w:sz w:val="18"/>
          <w:szCs w:val="18"/>
        </w:rPr>
        <w:t xml:space="preserve">). </w:t>
      </w:r>
      <w:r w:rsidRPr="006D44F0">
        <w:rPr>
          <w:rFonts w:asciiTheme="minorHAnsi" w:hAnsiTheme="minorHAnsi" w:cstheme="minorHAnsi"/>
          <w:i/>
          <w:iCs/>
          <w:sz w:val="18"/>
          <w:szCs w:val="18"/>
        </w:rPr>
        <w:t xml:space="preserve">Silent victories: the history and practice of public health in twentieth century America. </w:t>
      </w:r>
      <w:r w:rsidRPr="006D44F0">
        <w:rPr>
          <w:rFonts w:asciiTheme="minorHAnsi" w:hAnsiTheme="minorHAnsi" w:cstheme="minorHAnsi"/>
          <w:sz w:val="18"/>
          <w:szCs w:val="18"/>
        </w:rPr>
        <w:t xml:space="preserve">Oxford, England: Oxford University Press. </w:t>
      </w:r>
    </w:p>
    <w:p w:rsidR="0093628C" w:rsidRPr="006D44F0" w:rsidRDefault="0093628C" w:rsidP="0093628C">
      <w:pPr>
        <w:pStyle w:val="Default"/>
        <w:rPr>
          <w:rFonts w:asciiTheme="minorHAnsi" w:hAnsiTheme="minorHAnsi" w:cstheme="minorHAnsi"/>
          <w:sz w:val="18"/>
          <w:szCs w:val="18"/>
        </w:rPr>
      </w:pPr>
      <w:proofErr w:type="gramStart"/>
      <w:r w:rsidRPr="00420C4F">
        <w:rPr>
          <w:rFonts w:asciiTheme="minorHAnsi" w:hAnsiTheme="minorHAnsi" w:cstheme="minorHAnsi"/>
          <w:sz w:val="18"/>
          <w:szCs w:val="18"/>
          <w:vertAlign w:val="superscript"/>
        </w:rPr>
        <w:t>7</w:t>
      </w:r>
      <w:r w:rsidRPr="006D44F0">
        <w:rPr>
          <w:rFonts w:asciiTheme="minorHAnsi" w:hAnsiTheme="minorHAnsi" w:cstheme="minorHAnsi"/>
          <w:sz w:val="18"/>
          <w:szCs w:val="18"/>
        </w:rPr>
        <w:t xml:space="preserve"> </w:t>
      </w:r>
      <w:proofErr w:type="spellStart"/>
      <w:r w:rsidRPr="006D44F0">
        <w:rPr>
          <w:rFonts w:asciiTheme="minorHAnsi" w:hAnsiTheme="minorHAnsi" w:cstheme="minorHAnsi"/>
          <w:sz w:val="18"/>
          <w:szCs w:val="18"/>
        </w:rPr>
        <w:t>Llyod</w:t>
      </w:r>
      <w:proofErr w:type="spellEnd"/>
      <w:r w:rsidRPr="006D44F0">
        <w:rPr>
          <w:rFonts w:asciiTheme="minorHAnsi" w:hAnsiTheme="minorHAnsi" w:cstheme="minorHAnsi"/>
          <w:sz w:val="18"/>
          <w:szCs w:val="18"/>
        </w:rPr>
        <w:t>-Jones</w:t>
      </w:r>
      <w:proofErr w:type="gramEnd"/>
      <w:r w:rsidRPr="006D44F0">
        <w:rPr>
          <w:rFonts w:asciiTheme="minorHAnsi" w:hAnsiTheme="minorHAnsi" w:cstheme="minorHAnsi"/>
          <w:sz w:val="18"/>
          <w:szCs w:val="18"/>
        </w:rPr>
        <w:t xml:space="preserve">, D., Adams, R. J., Brown, T. M. et al. (2010). Heart disease and stroke statistics—2010 update. </w:t>
      </w:r>
      <w:proofErr w:type="gramStart"/>
      <w:r w:rsidRPr="006D44F0">
        <w:rPr>
          <w:rFonts w:asciiTheme="minorHAnsi" w:hAnsiTheme="minorHAnsi" w:cstheme="minorHAnsi"/>
          <w:sz w:val="18"/>
          <w:szCs w:val="18"/>
        </w:rPr>
        <w:t>A report from the American Heart Association.</w:t>
      </w:r>
      <w:proofErr w:type="gramEnd"/>
      <w:r w:rsidRPr="006D44F0">
        <w:rPr>
          <w:rFonts w:asciiTheme="minorHAnsi" w:hAnsiTheme="minorHAnsi" w:cstheme="minorHAnsi"/>
          <w:sz w:val="18"/>
          <w:szCs w:val="18"/>
        </w:rPr>
        <w:t xml:space="preserve"> </w:t>
      </w:r>
      <w:r w:rsidRPr="006D44F0">
        <w:rPr>
          <w:rFonts w:asciiTheme="minorHAnsi" w:hAnsiTheme="minorHAnsi" w:cstheme="minorHAnsi"/>
          <w:i/>
          <w:iCs/>
          <w:sz w:val="18"/>
          <w:szCs w:val="18"/>
        </w:rPr>
        <w:t>Circulation, 121</w:t>
      </w:r>
      <w:r w:rsidRPr="006D44F0">
        <w:rPr>
          <w:rFonts w:asciiTheme="minorHAnsi" w:hAnsiTheme="minorHAnsi" w:cstheme="minorHAnsi"/>
          <w:sz w:val="18"/>
          <w:szCs w:val="18"/>
        </w:rPr>
        <w:t xml:space="preserve">, 1-70. </w:t>
      </w:r>
    </w:p>
    <w:p w:rsidR="0093628C" w:rsidRPr="006D44F0" w:rsidRDefault="0093628C" w:rsidP="0093628C">
      <w:pPr>
        <w:pStyle w:val="Default"/>
        <w:rPr>
          <w:rFonts w:asciiTheme="minorHAnsi" w:hAnsiTheme="minorHAnsi" w:cstheme="minorHAnsi"/>
          <w:b/>
          <w:bCs/>
          <w:color w:val="1F497D" w:themeColor="text2"/>
          <w:sz w:val="18"/>
          <w:szCs w:val="18"/>
        </w:rPr>
      </w:pPr>
      <w:proofErr w:type="gramStart"/>
      <w:r w:rsidRPr="00420C4F">
        <w:rPr>
          <w:rFonts w:asciiTheme="minorHAnsi" w:hAnsiTheme="minorHAnsi" w:cstheme="minorHAnsi"/>
          <w:sz w:val="18"/>
          <w:szCs w:val="18"/>
          <w:vertAlign w:val="superscript"/>
        </w:rPr>
        <w:t>8</w:t>
      </w:r>
      <w:r w:rsidRPr="006D44F0">
        <w:rPr>
          <w:rFonts w:asciiTheme="minorHAnsi" w:hAnsiTheme="minorHAnsi" w:cstheme="minorHAnsi"/>
          <w:sz w:val="18"/>
          <w:szCs w:val="18"/>
        </w:rPr>
        <w:t xml:space="preserve"> </w:t>
      </w:r>
      <w:r w:rsidRPr="006D44F0">
        <w:rPr>
          <w:rFonts w:asciiTheme="minorHAnsi" w:hAnsiTheme="minorHAnsi" w:cstheme="minorHAnsi"/>
          <w:i/>
          <w:iCs/>
          <w:sz w:val="18"/>
          <w:szCs w:val="18"/>
        </w:rPr>
        <w:t>Cardiovascular disease statistics</w:t>
      </w:r>
      <w:r w:rsidRPr="006D44F0">
        <w:rPr>
          <w:rFonts w:asciiTheme="minorHAnsi" w:hAnsiTheme="minorHAnsi" w:cstheme="minorHAnsi"/>
          <w:sz w:val="18"/>
          <w:szCs w:val="18"/>
        </w:rPr>
        <w:t>.</w:t>
      </w:r>
      <w:proofErr w:type="gramEnd"/>
      <w:r w:rsidRPr="006D44F0">
        <w:rPr>
          <w:rFonts w:asciiTheme="minorHAnsi" w:hAnsiTheme="minorHAnsi" w:cstheme="minorHAnsi"/>
          <w:sz w:val="18"/>
          <w:szCs w:val="18"/>
        </w:rPr>
        <w:t xml:space="preserve"> </w:t>
      </w:r>
      <w:proofErr w:type="gramStart"/>
      <w:r w:rsidRPr="006D44F0">
        <w:rPr>
          <w:rFonts w:asciiTheme="minorHAnsi" w:hAnsiTheme="minorHAnsi" w:cstheme="minorHAnsi"/>
          <w:sz w:val="18"/>
          <w:szCs w:val="18"/>
        </w:rPr>
        <w:t>(</w:t>
      </w:r>
      <w:proofErr w:type="spellStart"/>
      <w:r w:rsidRPr="006D44F0">
        <w:rPr>
          <w:rFonts w:asciiTheme="minorHAnsi" w:hAnsiTheme="minorHAnsi" w:cstheme="minorHAnsi"/>
          <w:sz w:val="18"/>
          <w:szCs w:val="18"/>
        </w:rPr>
        <w:t>n.d.</w:t>
      </w:r>
      <w:proofErr w:type="spellEnd"/>
      <w:r w:rsidRPr="006D44F0">
        <w:rPr>
          <w:rFonts w:asciiTheme="minorHAnsi" w:hAnsiTheme="minorHAnsi" w:cstheme="minorHAnsi"/>
          <w:sz w:val="18"/>
          <w:szCs w:val="18"/>
        </w:rPr>
        <w:t>).</w:t>
      </w:r>
      <w:proofErr w:type="gramEnd"/>
      <w:r w:rsidRPr="006D44F0">
        <w:rPr>
          <w:rFonts w:asciiTheme="minorHAnsi" w:hAnsiTheme="minorHAnsi" w:cstheme="minorHAnsi"/>
          <w:sz w:val="18"/>
          <w:szCs w:val="18"/>
        </w:rPr>
        <w:t xml:space="preserve"> Retrieved from http://www.americanheart.org/presenter.jhtml?identifier=4478</w:t>
      </w:r>
    </w:p>
    <w:p w:rsidR="0093628C" w:rsidRDefault="0093628C" w:rsidP="0093628C">
      <w:pPr>
        <w:pStyle w:val="Heading3"/>
      </w:pPr>
      <w:bookmarkStart w:id="25" w:name="_Toc346200679"/>
      <w:r w:rsidRPr="003F442D">
        <w:lastRenderedPageBreak/>
        <w:t>Cancer</w:t>
      </w:r>
      <w:bookmarkEnd w:id="25"/>
    </w:p>
    <w:p w:rsidR="0093628C" w:rsidRPr="003F442D" w:rsidRDefault="0093628C" w:rsidP="0093628C">
      <w:pPr>
        <w:pStyle w:val="Heading3"/>
      </w:pPr>
      <w:r w:rsidRPr="003F442D">
        <w:t xml:space="preserve">  </w:t>
      </w:r>
    </w:p>
    <w:p w:rsidR="0093628C" w:rsidRPr="00F860C9" w:rsidRDefault="0093628C" w:rsidP="0093628C">
      <w:pPr>
        <w:autoSpaceDE w:val="0"/>
        <w:autoSpaceDN w:val="0"/>
        <w:adjustRightInd w:val="0"/>
        <w:spacing w:line="240" w:lineRule="auto"/>
        <w:rPr>
          <w:sz w:val="24"/>
          <w:szCs w:val="23"/>
        </w:rPr>
      </w:pPr>
      <w:r w:rsidRPr="00F860C9">
        <w:rPr>
          <w:sz w:val="24"/>
          <w:szCs w:val="23"/>
        </w:rPr>
        <w:t>Cancer is the second leading cause of death in the United States, accounting for approximately one out of four deaths each year.</w:t>
      </w:r>
      <w:r w:rsidRPr="00F860C9">
        <w:rPr>
          <w:sz w:val="24"/>
          <w:szCs w:val="23"/>
          <w:vertAlign w:val="superscript"/>
        </w:rPr>
        <w:t>9</w:t>
      </w:r>
      <w:r w:rsidRPr="00F860C9">
        <w:rPr>
          <w:sz w:val="16"/>
          <w:szCs w:val="14"/>
        </w:rPr>
        <w:t xml:space="preserve">   </w:t>
      </w:r>
      <w:r w:rsidRPr="00F860C9">
        <w:rPr>
          <w:sz w:val="24"/>
          <w:szCs w:val="23"/>
        </w:rPr>
        <w:t xml:space="preserve">While the 5-year relative survival rate for cancer has improved over the years, the mortality rate associated with cancer remains fairly high.  </w:t>
      </w:r>
    </w:p>
    <w:p w:rsidR="0093628C" w:rsidRPr="009550B1" w:rsidRDefault="0093628C" w:rsidP="0093628C">
      <w:pPr>
        <w:autoSpaceDE w:val="0"/>
        <w:autoSpaceDN w:val="0"/>
        <w:adjustRightInd w:val="0"/>
        <w:spacing w:line="240" w:lineRule="auto"/>
        <w:rPr>
          <w:color w:val="FF0000"/>
          <w:sz w:val="24"/>
          <w:szCs w:val="23"/>
        </w:rPr>
      </w:pPr>
    </w:p>
    <w:p w:rsidR="0093628C" w:rsidRPr="00A87311" w:rsidRDefault="0093628C" w:rsidP="0093628C">
      <w:pPr>
        <w:autoSpaceDE w:val="0"/>
        <w:autoSpaceDN w:val="0"/>
        <w:adjustRightInd w:val="0"/>
        <w:spacing w:line="240" w:lineRule="auto"/>
        <w:rPr>
          <w:sz w:val="24"/>
          <w:szCs w:val="23"/>
        </w:rPr>
      </w:pPr>
      <w:r w:rsidRPr="00A87311">
        <w:rPr>
          <w:sz w:val="24"/>
          <w:szCs w:val="23"/>
        </w:rPr>
        <w:t xml:space="preserve">With an age-adjusted rate of 190.69, Whitley County has a higher cancer mortality rate than Indiana (187.62).  The table below displays the most recent data available for Whitley County on some of the various forms of cancer.  </w:t>
      </w:r>
    </w:p>
    <w:p w:rsidR="0093628C" w:rsidRPr="00A87311" w:rsidRDefault="0093628C" w:rsidP="0093628C">
      <w:pPr>
        <w:autoSpaceDE w:val="0"/>
        <w:autoSpaceDN w:val="0"/>
        <w:adjustRightInd w:val="0"/>
        <w:spacing w:line="240" w:lineRule="auto"/>
        <w:rPr>
          <w:rFonts w:cstheme="minorHAnsi"/>
          <w:b/>
          <w:bCs/>
          <w:sz w:val="24"/>
          <w:szCs w:val="24"/>
        </w:rPr>
      </w:pPr>
    </w:p>
    <w:p w:rsidR="0093628C" w:rsidRPr="00A87311" w:rsidRDefault="0093628C" w:rsidP="0093628C">
      <w:pPr>
        <w:autoSpaceDE w:val="0"/>
        <w:autoSpaceDN w:val="0"/>
        <w:adjustRightInd w:val="0"/>
        <w:spacing w:line="240" w:lineRule="auto"/>
        <w:rPr>
          <w:sz w:val="24"/>
          <w:szCs w:val="23"/>
        </w:rPr>
      </w:pPr>
      <w:proofErr w:type="gramStart"/>
      <w:r w:rsidRPr="00A87311">
        <w:rPr>
          <w:sz w:val="24"/>
          <w:szCs w:val="23"/>
        </w:rPr>
        <w:t>Table 14.</w:t>
      </w:r>
      <w:proofErr w:type="gramEnd"/>
      <w:r w:rsidRPr="00A87311">
        <w:rPr>
          <w:sz w:val="24"/>
          <w:szCs w:val="23"/>
        </w:rPr>
        <w:t xml:space="preserve"> Age-Adjusted Cancer Mortality Rates for Different Forms of Cancer</w:t>
      </w:r>
    </w:p>
    <w:p w:rsidR="0093628C" w:rsidRPr="00A87311" w:rsidRDefault="0093628C" w:rsidP="0093628C">
      <w:pPr>
        <w:autoSpaceDE w:val="0"/>
        <w:autoSpaceDN w:val="0"/>
        <w:adjustRightInd w:val="0"/>
        <w:spacing w:line="240" w:lineRule="auto"/>
        <w:rPr>
          <w:sz w:val="24"/>
          <w:szCs w:val="23"/>
        </w:rPr>
      </w:pPr>
    </w:p>
    <w:tbl>
      <w:tblPr>
        <w:tblStyle w:val="TableGrid"/>
        <w:tblW w:w="8028" w:type="dxa"/>
        <w:tblLook w:val="04A0" w:firstRow="1" w:lastRow="0" w:firstColumn="1" w:lastColumn="0" w:noHBand="0" w:noVBand="1"/>
      </w:tblPr>
      <w:tblGrid>
        <w:gridCol w:w="4518"/>
        <w:gridCol w:w="1170"/>
        <w:gridCol w:w="1170"/>
        <w:gridCol w:w="1170"/>
      </w:tblGrid>
      <w:tr w:rsidR="0093628C" w:rsidTr="0093628C">
        <w:tc>
          <w:tcPr>
            <w:tcW w:w="4518" w:type="dxa"/>
            <w:shd w:val="clear" w:color="auto" w:fill="1F497D" w:themeFill="text2"/>
          </w:tcPr>
          <w:p w:rsidR="0093628C" w:rsidRPr="00AC3947" w:rsidRDefault="0093628C" w:rsidP="0093628C">
            <w:pPr>
              <w:autoSpaceDE w:val="0"/>
              <w:autoSpaceDN w:val="0"/>
              <w:adjustRightInd w:val="0"/>
              <w:rPr>
                <w:rFonts w:cstheme="minorHAnsi"/>
                <w:b/>
                <w:bCs/>
                <w:color w:val="FFFFFF" w:themeColor="background1"/>
                <w:sz w:val="24"/>
                <w:szCs w:val="24"/>
              </w:rPr>
            </w:pPr>
            <w:r>
              <w:rPr>
                <w:sz w:val="23"/>
                <w:szCs w:val="23"/>
              </w:rPr>
              <w:t xml:space="preserve"> </w:t>
            </w:r>
          </w:p>
          <w:p w:rsidR="0093628C" w:rsidRPr="00AC3947" w:rsidRDefault="0093628C" w:rsidP="0093628C">
            <w:pPr>
              <w:autoSpaceDE w:val="0"/>
              <w:autoSpaceDN w:val="0"/>
              <w:adjustRightInd w:val="0"/>
              <w:rPr>
                <w:rFonts w:cstheme="minorHAnsi"/>
                <w:b/>
                <w:bCs/>
                <w:color w:val="FFFFFF" w:themeColor="background1"/>
                <w:sz w:val="24"/>
                <w:szCs w:val="24"/>
              </w:rPr>
            </w:pPr>
          </w:p>
          <w:p w:rsidR="0093628C" w:rsidRPr="00AC3947" w:rsidRDefault="0093628C" w:rsidP="0093628C">
            <w:pPr>
              <w:autoSpaceDE w:val="0"/>
              <w:autoSpaceDN w:val="0"/>
              <w:adjustRightInd w:val="0"/>
              <w:rPr>
                <w:rFonts w:cstheme="minorHAnsi"/>
                <w:b/>
                <w:bCs/>
                <w:color w:val="FFFFFF" w:themeColor="background1"/>
                <w:sz w:val="24"/>
                <w:szCs w:val="24"/>
              </w:rPr>
            </w:pPr>
          </w:p>
          <w:p w:rsidR="0093628C" w:rsidRPr="00AC3947" w:rsidRDefault="0093628C" w:rsidP="0093628C">
            <w:pPr>
              <w:autoSpaceDE w:val="0"/>
              <w:autoSpaceDN w:val="0"/>
              <w:adjustRightInd w:val="0"/>
              <w:rPr>
                <w:rFonts w:cstheme="minorHAnsi"/>
                <w:b/>
                <w:bCs/>
                <w:color w:val="FFFFFF" w:themeColor="background1"/>
                <w:sz w:val="24"/>
                <w:szCs w:val="24"/>
              </w:rPr>
            </w:pPr>
            <w:r w:rsidRPr="00AC3947">
              <w:rPr>
                <w:rFonts w:cstheme="minorHAnsi"/>
                <w:b/>
                <w:bCs/>
                <w:color w:val="FFFFFF" w:themeColor="background1"/>
                <w:sz w:val="24"/>
                <w:szCs w:val="24"/>
              </w:rPr>
              <w:t>Type of Cancer</w:t>
            </w:r>
          </w:p>
        </w:tc>
        <w:tc>
          <w:tcPr>
            <w:tcW w:w="1170" w:type="dxa"/>
            <w:shd w:val="clear" w:color="auto" w:fill="1F497D" w:themeFill="text2"/>
          </w:tcPr>
          <w:p w:rsidR="0093628C" w:rsidRPr="00AC3947" w:rsidRDefault="0093628C" w:rsidP="0093628C">
            <w:pPr>
              <w:autoSpaceDE w:val="0"/>
              <w:autoSpaceDN w:val="0"/>
              <w:adjustRightInd w:val="0"/>
              <w:rPr>
                <w:rFonts w:cstheme="minorHAnsi"/>
                <w:b/>
                <w:bCs/>
                <w:color w:val="FFFFFF" w:themeColor="background1"/>
                <w:sz w:val="24"/>
                <w:szCs w:val="24"/>
              </w:rPr>
            </w:pPr>
            <w:r w:rsidRPr="00AC3947">
              <w:rPr>
                <w:rFonts w:cstheme="minorHAnsi"/>
                <w:b/>
                <w:bCs/>
                <w:color w:val="FFFFFF" w:themeColor="background1"/>
                <w:sz w:val="24"/>
                <w:szCs w:val="24"/>
              </w:rPr>
              <w:t>Indiana Age-Adjusted Rate</w:t>
            </w:r>
            <w:r>
              <w:rPr>
                <w:rFonts w:cstheme="minorHAnsi"/>
                <w:b/>
                <w:bCs/>
                <w:color w:val="FFFFFF" w:themeColor="background1"/>
                <w:sz w:val="24"/>
                <w:szCs w:val="24"/>
              </w:rPr>
              <w:t>s</w:t>
            </w:r>
          </w:p>
        </w:tc>
        <w:tc>
          <w:tcPr>
            <w:tcW w:w="1170" w:type="dxa"/>
            <w:shd w:val="clear" w:color="auto" w:fill="1F497D" w:themeFill="text2"/>
          </w:tcPr>
          <w:p w:rsidR="0093628C" w:rsidRPr="00AC3947" w:rsidRDefault="0093628C" w:rsidP="0093628C">
            <w:pPr>
              <w:autoSpaceDE w:val="0"/>
              <w:autoSpaceDN w:val="0"/>
              <w:adjustRightInd w:val="0"/>
              <w:rPr>
                <w:rFonts w:cstheme="minorHAnsi"/>
                <w:b/>
                <w:bCs/>
                <w:color w:val="FFFFFF" w:themeColor="background1"/>
                <w:sz w:val="24"/>
                <w:szCs w:val="24"/>
              </w:rPr>
            </w:pPr>
            <w:r>
              <w:rPr>
                <w:rFonts w:cstheme="minorHAnsi"/>
                <w:b/>
                <w:bCs/>
                <w:color w:val="FFFFFF" w:themeColor="background1"/>
                <w:sz w:val="24"/>
                <w:szCs w:val="24"/>
              </w:rPr>
              <w:t xml:space="preserve">Whitley </w:t>
            </w:r>
            <w:r w:rsidRPr="00AC3947">
              <w:rPr>
                <w:rFonts w:cstheme="minorHAnsi"/>
                <w:b/>
                <w:bCs/>
                <w:color w:val="FFFFFF" w:themeColor="background1"/>
                <w:sz w:val="24"/>
                <w:szCs w:val="24"/>
              </w:rPr>
              <w:t>Age-Adjusted</w:t>
            </w:r>
          </w:p>
          <w:p w:rsidR="0093628C" w:rsidRPr="00AC3947" w:rsidRDefault="0093628C" w:rsidP="0093628C">
            <w:pPr>
              <w:autoSpaceDE w:val="0"/>
              <w:autoSpaceDN w:val="0"/>
              <w:adjustRightInd w:val="0"/>
              <w:rPr>
                <w:rFonts w:cstheme="minorHAnsi"/>
                <w:b/>
                <w:bCs/>
                <w:color w:val="FFFFFF" w:themeColor="background1"/>
                <w:sz w:val="24"/>
                <w:szCs w:val="24"/>
              </w:rPr>
            </w:pPr>
            <w:r>
              <w:rPr>
                <w:rFonts w:cstheme="minorHAnsi"/>
                <w:b/>
                <w:bCs/>
                <w:color w:val="FFFFFF" w:themeColor="background1"/>
                <w:sz w:val="24"/>
                <w:szCs w:val="24"/>
              </w:rPr>
              <w:t>Rates</w:t>
            </w:r>
          </w:p>
        </w:tc>
        <w:tc>
          <w:tcPr>
            <w:tcW w:w="1170" w:type="dxa"/>
            <w:shd w:val="clear" w:color="auto" w:fill="1F497D" w:themeFill="text2"/>
          </w:tcPr>
          <w:p w:rsidR="0093628C" w:rsidRDefault="0093628C" w:rsidP="0093628C">
            <w:pPr>
              <w:autoSpaceDE w:val="0"/>
              <w:autoSpaceDN w:val="0"/>
              <w:adjustRightInd w:val="0"/>
              <w:rPr>
                <w:rFonts w:cstheme="minorHAnsi"/>
                <w:b/>
                <w:bCs/>
                <w:color w:val="FFFFFF" w:themeColor="background1"/>
                <w:sz w:val="24"/>
                <w:szCs w:val="24"/>
              </w:rPr>
            </w:pPr>
            <w:r>
              <w:rPr>
                <w:rFonts w:cstheme="minorHAnsi"/>
                <w:b/>
                <w:bCs/>
                <w:color w:val="FFFFFF" w:themeColor="background1"/>
                <w:sz w:val="24"/>
                <w:szCs w:val="24"/>
              </w:rPr>
              <w:t>Whitley</w:t>
            </w:r>
          </w:p>
          <w:p w:rsidR="0093628C" w:rsidRDefault="0093628C" w:rsidP="0093628C">
            <w:pPr>
              <w:autoSpaceDE w:val="0"/>
              <w:autoSpaceDN w:val="0"/>
              <w:adjustRightInd w:val="0"/>
              <w:rPr>
                <w:rFonts w:cstheme="minorHAnsi"/>
                <w:b/>
                <w:bCs/>
                <w:color w:val="FFFFFF" w:themeColor="background1"/>
                <w:sz w:val="24"/>
                <w:szCs w:val="24"/>
              </w:rPr>
            </w:pPr>
            <w:r>
              <w:rPr>
                <w:rFonts w:cstheme="minorHAnsi"/>
                <w:b/>
                <w:bCs/>
                <w:color w:val="FFFFFF" w:themeColor="background1"/>
                <w:sz w:val="24"/>
                <w:szCs w:val="24"/>
              </w:rPr>
              <w:t>No. of</w:t>
            </w:r>
          </w:p>
          <w:p w:rsidR="0093628C" w:rsidRDefault="0093628C" w:rsidP="0093628C">
            <w:pPr>
              <w:autoSpaceDE w:val="0"/>
              <w:autoSpaceDN w:val="0"/>
              <w:adjustRightInd w:val="0"/>
              <w:rPr>
                <w:rFonts w:cstheme="minorHAnsi"/>
                <w:b/>
                <w:bCs/>
                <w:color w:val="FFFFFF" w:themeColor="background1"/>
                <w:sz w:val="24"/>
                <w:szCs w:val="24"/>
              </w:rPr>
            </w:pPr>
            <w:r w:rsidRPr="00AC3947">
              <w:rPr>
                <w:rFonts w:cstheme="minorHAnsi"/>
                <w:b/>
                <w:bCs/>
                <w:color w:val="FFFFFF" w:themeColor="background1"/>
                <w:sz w:val="24"/>
                <w:szCs w:val="24"/>
              </w:rPr>
              <w:t>Deaths</w:t>
            </w:r>
          </w:p>
          <w:p w:rsidR="0093628C" w:rsidRPr="00AC3947" w:rsidRDefault="0093628C" w:rsidP="0093628C">
            <w:pPr>
              <w:autoSpaceDE w:val="0"/>
              <w:autoSpaceDN w:val="0"/>
              <w:adjustRightInd w:val="0"/>
              <w:rPr>
                <w:rFonts w:cstheme="minorHAnsi"/>
                <w:b/>
                <w:bCs/>
                <w:color w:val="FFFFFF" w:themeColor="background1"/>
                <w:sz w:val="24"/>
                <w:szCs w:val="24"/>
              </w:rPr>
            </w:pPr>
          </w:p>
        </w:tc>
      </w:tr>
      <w:tr w:rsidR="0093628C" w:rsidRPr="00AC3947" w:rsidTr="0093628C">
        <w:tc>
          <w:tcPr>
            <w:tcW w:w="4518" w:type="dxa"/>
          </w:tcPr>
          <w:p w:rsidR="0093628C" w:rsidRPr="00AC3947" w:rsidRDefault="0093628C" w:rsidP="0093628C">
            <w:pPr>
              <w:autoSpaceDE w:val="0"/>
              <w:autoSpaceDN w:val="0"/>
              <w:adjustRightInd w:val="0"/>
              <w:rPr>
                <w:rFonts w:cstheme="minorHAnsi"/>
                <w:bCs/>
                <w:sz w:val="24"/>
                <w:szCs w:val="24"/>
              </w:rPr>
            </w:pPr>
            <w:r w:rsidRPr="00AC3947">
              <w:rPr>
                <w:rFonts w:cstheme="minorHAnsi"/>
                <w:bCs/>
                <w:sz w:val="24"/>
                <w:szCs w:val="24"/>
              </w:rPr>
              <w:t>Malignant neoplasm of the trachea, bronchus, and lung</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58.32</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55.50</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22</w:t>
            </w:r>
          </w:p>
        </w:tc>
      </w:tr>
      <w:tr w:rsidR="0093628C" w:rsidRPr="00AC3947" w:rsidTr="0093628C">
        <w:tc>
          <w:tcPr>
            <w:tcW w:w="4518" w:type="dxa"/>
          </w:tcPr>
          <w:p w:rsidR="0093628C" w:rsidRPr="00AC3947" w:rsidRDefault="0093628C" w:rsidP="0093628C">
            <w:pPr>
              <w:autoSpaceDE w:val="0"/>
              <w:autoSpaceDN w:val="0"/>
              <w:adjustRightInd w:val="0"/>
              <w:rPr>
                <w:rFonts w:cstheme="minorHAnsi"/>
                <w:bCs/>
                <w:sz w:val="24"/>
                <w:szCs w:val="24"/>
              </w:rPr>
            </w:pPr>
            <w:r>
              <w:rPr>
                <w:rFonts w:cstheme="minorHAnsi"/>
                <w:bCs/>
                <w:sz w:val="24"/>
                <w:szCs w:val="24"/>
              </w:rPr>
              <w:t>O</w:t>
            </w:r>
            <w:r w:rsidRPr="00AC3947">
              <w:rPr>
                <w:rFonts w:cstheme="minorHAnsi"/>
                <w:bCs/>
                <w:sz w:val="24"/>
                <w:szCs w:val="24"/>
              </w:rPr>
              <w:t>ther malignant neoplasms</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45.56</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U</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15</w:t>
            </w:r>
          </w:p>
        </w:tc>
      </w:tr>
      <w:tr w:rsidR="0093628C" w:rsidRPr="00AC3947" w:rsidTr="0093628C">
        <w:tc>
          <w:tcPr>
            <w:tcW w:w="4518" w:type="dxa"/>
          </w:tcPr>
          <w:p w:rsidR="0093628C" w:rsidRPr="00AC3947" w:rsidRDefault="0093628C" w:rsidP="0093628C">
            <w:pPr>
              <w:autoSpaceDE w:val="0"/>
              <w:autoSpaceDN w:val="0"/>
              <w:adjustRightInd w:val="0"/>
              <w:rPr>
                <w:rFonts w:cstheme="minorHAnsi"/>
                <w:bCs/>
                <w:sz w:val="24"/>
                <w:szCs w:val="24"/>
              </w:rPr>
            </w:pPr>
            <w:r w:rsidRPr="00AC3947">
              <w:rPr>
                <w:rFonts w:cstheme="minorHAnsi"/>
                <w:bCs/>
                <w:sz w:val="24"/>
                <w:szCs w:val="24"/>
              </w:rPr>
              <w:t>Malignant neoplasm of the urinary tract</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10.07</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U</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7</w:t>
            </w:r>
          </w:p>
        </w:tc>
      </w:tr>
      <w:tr w:rsidR="0093628C" w:rsidRPr="00AC3947" w:rsidTr="0093628C">
        <w:tc>
          <w:tcPr>
            <w:tcW w:w="4518" w:type="dxa"/>
          </w:tcPr>
          <w:p w:rsidR="0093628C" w:rsidRPr="00AC3947" w:rsidRDefault="0093628C" w:rsidP="0093628C">
            <w:pPr>
              <w:autoSpaceDE w:val="0"/>
              <w:autoSpaceDN w:val="0"/>
              <w:adjustRightInd w:val="0"/>
              <w:rPr>
                <w:rFonts w:cstheme="minorHAnsi"/>
                <w:bCs/>
                <w:sz w:val="24"/>
                <w:szCs w:val="24"/>
              </w:rPr>
            </w:pPr>
            <w:r w:rsidRPr="00AC3947">
              <w:rPr>
                <w:rFonts w:cstheme="minorHAnsi"/>
                <w:bCs/>
                <w:sz w:val="24"/>
                <w:szCs w:val="24"/>
              </w:rPr>
              <w:t>Malignant neoplasm of the colon, rectum and anus</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16.08</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U</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6</w:t>
            </w:r>
          </w:p>
        </w:tc>
      </w:tr>
      <w:tr w:rsidR="0093628C" w:rsidRPr="00AC3947" w:rsidTr="0093628C">
        <w:tc>
          <w:tcPr>
            <w:tcW w:w="4518" w:type="dxa"/>
          </w:tcPr>
          <w:p w:rsidR="0093628C" w:rsidRPr="00AC3947" w:rsidRDefault="0093628C" w:rsidP="0093628C">
            <w:pPr>
              <w:autoSpaceDE w:val="0"/>
              <w:autoSpaceDN w:val="0"/>
              <w:adjustRightInd w:val="0"/>
              <w:rPr>
                <w:rFonts w:cstheme="minorHAnsi"/>
                <w:bCs/>
                <w:sz w:val="24"/>
                <w:szCs w:val="24"/>
              </w:rPr>
            </w:pPr>
            <w:r>
              <w:rPr>
                <w:rFonts w:cstheme="minorHAnsi"/>
                <w:bCs/>
                <w:sz w:val="24"/>
                <w:szCs w:val="24"/>
              </w:rPr>
              <w:t>Malignant neoplasm of the prostate</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8.55</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U</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6</w:t>
            </w:r>
          </w:p>
        </w:tc>
      </w:tr>
      <w:tr w:rsidR="0093628C" w:rsidRPr="00AC3947" w:rsidTr="0093628C">
        <w:tc>
          <w:tcPr>
            <w:tcW w:w="4518" w:type="dxa"/>
          </w:tcPr>
          <w:p w:rsidR="0093628C" w:rsidRPr="00AC3947" w:rsidRDefault="0093628C" w:rsidP="0093628C">
            <w:pPr>
              <w:autoSpaceDE w:val="0"/>
              <w:autoSpaceDN w:val="0"/>
              <w:adjustRightInd w:val="0"/>
              <w:rPr>
                <w:rFonts w:cstheme="minorHAnsi"/>
                <w:bCs/>
                <w:sz w:val="24"/>
                <w:szCs w:val="24"/>
              </w:rPr>
            </w:pPr>
            <w:r w:rsidRPr="00AC3947">
              <w:rPr>
                <w:rFonts w:cstheme="minorHAnsi"/>
                <w:bCs/>
                <w:sz w:val="24"/>
                <w:szCs w:val="24"/>
              </w:rPr>
              <w:t>Malignant neoplasm of the breast</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12.77</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U</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5</w:t>
            </w:r>
          </w:p>
        </w:tc>
      </w:tr>
      <w:tr w:rsidR="0093628C" w:rsidRPr="00AC3947" w:rsidTr="0093628C">
        <w:tc>
          <w:tcPr>
            <w:tcW w:w="4518" w:type="dxa"/>
          </w:tcPr>
          <w:p w:rsidR="0093628C" w:rsidRPr="00AC3947" w:rsidRDefault="0093628C" w:rsidP="0093628C">
            <w:pPr>
              <w:autoSpaceDE w:val="0"/>
              <w:autoSpaceDN w:val="0"/>
              <w:adjustRightInd w:val="0"/>
              <w:rPr>
                <w:rFonts w:cstheme="minorHAnsi"/>
                <w:bCs/>
                <w:sz w:val="24"/>
                <w:szCs w:val="24"/>
              </w:rPr>
            </w:pPr>
            <w:r w:rsidRPr="00AC3947">
              <w:rPr>
                <w:rFonts w:cstheme="minorHAnsi"/>
                <w:bCs/>
                <w:sz w:val="24"/>
                <w:szCs w:val="24"/>
              </w:rPr>
              <w:t>Malignant neoplasm of the pancreas</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11.08</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U</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5</w:t>
            </w:r>
          </w:p>
        </w:tc>
      </w:tr>
      <w:tr w:rsidR="0093628C" w:rsidRPr="00AC3947" w:rsidTr="0093628C">
        <w:tc>
          <w:tcPr>
            <w:tcW w:w="4518" w:type="dxa"/>
          </w:tcPr>
          <w:p w:rsidR="0093628C" w:rsidRPr="00AC3947" w:rsidRDefault="0093628C" w:rsidP="0093628C">
            <w:pPr>
              <w:autoSpaceDE w:val="0"/>
              <w:autoSpaceDN w:val="0"/>
              <w:adjustRightInd w:val="0"/>
              <w:rPr>
                <w:rFonts w:cstheme="minorHAnsi"/>
                <w:bCs/>
                <w:sz w:val="24"/>
                <w:szCs w:val="24"/>
              </w:rPr>
            </w:pPr>
            <w:r w:rsidRPr="00AC3947">
              <w:rPr>
                <w:rFonts w:cstheme="minorHAnsi"/>
                <w:bCs/>
                <w:sz w:val="24"/>
                <w:szCs w:val="24"/>
              </w:rPr>
              <w:t>Malignant neoplasm of th</w:t>
            </w:r>
            <w:r>
              <w:rPr>
                <w:rFonts w:cstheme="minorHAnsi"/>
                <w:bCs/>
                <w:sz w:val="24"/>
                <w:szCs w:val="24"/>
              </w:rPr>
              <w:t>e cervix uteri, corpus uteri, and</w:t>
            </w:r>
            <w:r w:rsidRPr="00AC3947">
              <w:rPr>
                <w:rFonts w:cstheme="minorHAnsi"/>
                <w:bCs/>
                <w:sz w:val="24"/>
                <w:szCs w:val="24"/>
              </w:rPr>
              <w:t xml:space="preserve"> ovary</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8.60</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U</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w:t>
            </w:r>
          </w:p>
        </w:tc>
      </w:tr>
      <w:tr w:rsidR="0093628C" w:rsidRPr="00AC3947" w:rsidTr="0093628C">
        <w:tc>
          <w:tcPr>
            <w:tcW w:w="4518" w:type="dxa"/>
          </w:tcPr>
          <w:p w:rsidR="0093628C" w:rsidRPr="00AC3947" w:rsidRDefault="0093628C" w:rsidP="0093628C">
            <w:pPr>
              <w:autoSpaceDE w:val="0"/>
              <w:autoSpaceDN w:val="0"/>
              <w:adjustRightInd w:val="0"/>
              <w:rPr>
                <w:rFonts w:cstheme="minorHAnsi"/>
                <w:bCs/>
                <w:sz w:val="24"/>
                <w:szCs w:val="24"/>
              </w:rPr>
            </w:pPr>
            <w:r w:rsidRPr="00AC3947">
              <w:rPr>
                <w:rFonts w:cstheme="minorHAnsi"/>
                <w:bCs/>
                <w:sz w:val="24"/>
                <w:szCs w:val="24"/>
              </w:rPr>
              <w:t>Leukemia</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7.32</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U</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w:t>
            </w:r>
          </w:p>
        </w:tc>
      </w:tr>
      <w:tr w:rsidR="0093628C" w:rsidRPr="00AC3947" w:rsidTr="0093628C">
        <w:tc>
          <w:tcPr>
            <w:tcW w:w="4518" w:type="dxa"/>
          </w:tcPr>
          <w:p w:rsidR="0093628C" w:rsidRPr="00AC3947" w:rsidRDefault="0093628C" w:rsidP="0093628C">
            <w:pPr>
              <w:autoSpaceDE w:val="0"/>
              <w:autoSpaceDN w:val="0"/>
              <w:adjustRightInd w:val="0"/>
              <w:rPr>
                <w:rFonts w:cstheme="minorHAnsi"/>
                <w:bCs/>
                <w:sz w:val="24"/>
                <w:szCs w:val="24"/>
              </w:rPr>
            </w:pPr>
            <w:r>
              <w:rPr>
                <w:rFonts w:cstheme="minorHAnsi"/>
                <w:bCs/>
                <w:sz w:val="24"/>
                <w:szCs w:val="24"/>
              </w:rPr>
              <w:t>Non-</w:t>
            </w:r>
            <w:r w:rsidRPr="00AC3947">
              <w:rPr>
                <w:rFonts w:cstheme="minorHAnsi"/>
                <w:bCs/>
                <w:sz w:val="24"/>
                <w:szCs w:val="24"/>
              </w:rPr>
              <w:t>Hodgkin’s Lymphoma</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6.72</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U</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w:t>
            </w:r>
          </w:p>
        </w:tc>
      </w:tr>
      <w:tr w:rsidR="0093628C" w:rsidRPr="00AC3947" w:rsidTr="0093628C">
        <w:tc>
          <w:tcPr>
            <w:tcW w:w="4518" w:type="dxa"/>
          </w:tcPr>
          <w:p w:rsidR="0093628C" w:rsidRPr="00AC3947" w:rsidRDefault="0093628C" w:rsidP="0093628C">
            <w:pPr>
              <w:autoSpaceDE w:val="0"/>
              <w:autoSpaceDN w:val="0"/>
              <w:adjustRightInd w:val="0"/>
              <w:rPr>
                <w:rFonts w:cstheme="minorHAnsi"/>
                <w:bCs/>
                <w:sz w:val="24"/>
                <w:szCs w:val="24"/>
              </w:rPr>
            </w:pPr>
            <w:r w:rsidRPr="00AC3947">
              <w:rPr>
                <w:rFonts w:cstheme="minorHAnsi"/>
                <w:bCs/>
                <w:sz w:val="24"/>
                <w:szCs w:val="24"/>
              </w:rPr>
              <w:t>Malignant neoplasm of the stomach</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2.55</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U</w:t>
            </w:r>
          </w:p>
        </w:tc>
        <w:tc>
          <w:tcPr>
            <w:tcW w:w="1170" w:type="dxa"/>
          </w:tcPr>
          <w:p w:rsidR="0093628C" w:rsidRPr="00AC3947" w:rsidRDefault="0093628C" w:rsidP="0093628C">
            <w:pPr>
              <w:autoSpaceDE w:val="0"/>
              <w:autoSpaceDN w:val="0"/>
              <w:adjustRightInd w:val="0"/>
              <w:jc w:val="right"/>
              <w:rPr>
                <w:rFonts w:cstheme="minorHAnsi"/>
                <w:bCs/>
                <w:sz w:val="24"/>
                <w:szCs w:val="24"/>
              </w:rPr>
            </w:pPr>
            <w:r>
              <w:rPr>
                <w:rFonts w:cstheme="minorHAnsi"/>
                <w:bCs/>
                <w:sz w:val="24"/>
                <w:szCs w:val="24"/>
              </w:rPr>
              <w:t>-</w:t>
            </w:r>
          </w:p>
        </w:tc>
      </w:tr>
    </w:tbl>
    <w:p w:rsidR="0093628C" w:rsidRDefault="0093628C" w:rsidP="0093628C">
      <w:pPr>
        <w:autoSpaceDE w:val="0"/>
        <w:autoSpaceDN w:val="0"/>
        <w:adjustRightInd w:val="0"/>
        <w:spacing w:line="240" w:lineRule="auto"/>
        <w:rPr>
          <w:rFonts w:cstheme="minorHAnsi"/>
          <w:i/>
          <w:sz w:val="18"/>
          <w:szCs w:val="18"/>
        </w:rPr>
      </w:pPr>
    </w:p>
    <w:p w:rsidR="0093628C" w:rsidRDefault="0093628C" w:rsidP="0093628C">
      <w:pPr>
        <w:autoSpaceDE w:val="0"/>
        <w:autoSpaceDN w:val="0"/>
        <w:adjustRightInd w:val="0"/>
        <w:spacing w:line="240" w:lineRule="auto"/>
        <w:rPr>
          <w:rFonts w:cstheme="minorHAnsi"/>
          <w:i/>
          <w:sz w:val="18"/>
          <w:szCs w:val="18"/>
        </w:rPr>
      </w:pPr>
      <w:r>
        <w:rPr>
          <w:rFonts w:cstheme="minorHAnsi"/>
          <w:i/>
          <w:sz w:val="18"/>
          <w:szCs w:val="18"/>
        </w:rPr>
        <w:t>Source:  2010</w:t>
      </w:r>
      <w:r w:rsidRPr="00FC54C8">
        <w:rPr>
          <w:rFonts w:cstheme="minorHAnsi"/>
          <w:i/>
          <w:sz w:val="18"/>
          <w:szCs w:val="18"/>
        </w:rPr>
        <w:t xml:space="preserve"> Indiana Mortality Report, Indiana State Department of Health, Epidemiology Resource Center</w:t>
      </w:r>
    </w:p>
    <w:p w:rsidR="0093628C" w:rsidRDefault="0093628C" w:rsidP="0093628C">
      <w:pPr>
        <w:autoSpaceDE w:val="0"/>
        <w:autoSpaceDN w:val="0"/>
        <w:adjustRightInd w:val="0"/>
        <w:spacing w:line="240" w:lineRule="auto"/>
        <w:rPr>
          <w:rFonts w:cstheme="minorHAnsi"/>
          <w:i/>
          <w:sz w:val="18"/>
          <w:szCs w:val="18"/>
        </w:rPr>
      </w:pPr>
    </w:p>
    <w:p w:rsidR="0093628C" w:rsidRPr="00614AAD" w:rsidRDefault="0093628C" w:rsidP="0093628C">
      <w:pPr>
        <w:pStyle w:val="ListParagraph"/>
        <w:numPr>
          <w:ilvl w:val="0"/>
          <w:numId w:val="33"/>
        </w:numPr>
        <w:spacing w:line="240" w:lineRule="auto"/>
        <w:ind w:left="360"/>
        <w:rPr>
          <w:sz w:val="20"/>
          <w:szCs w:val="20"/>
        </w:rPr>
      </w:pPr>
      <w:r w:rsidRPr="00614AAD">
        <w:rPr>
          <w:sz w:val="20"/>
          <w:szCs w:val="20"/>
        </w:rPr>
        <w:t>Numbers less than 5, including 0, have been suppressed to protect confidentiality.</w:t>
      </w:r>
    </w:p>
    <w:p w:rsidR="0093628C" w:rsidRPr="00614AAD" w:rsidRDefault="0093628C" w:rsidP="0093628C">
      <w:pPr>
        <w:spacing w:line="240" w:lineRule="auto"/>
        <w:ind w:left="360" w:hanging="360"/>
        <w:rPr>
          <w:sz w:val="20"/>
          <w:szCs w:val="20"/>
        </w:rPr>
      </w:pPr>
      <w:r w:rsidRPr="00614AAD">
        <w:rPr>
          <w:sz w:val="20"/>
          <w:szCs w:val="20"/>
        </w:rPr>
        <w:t>U</w:t>
      </w:r>
      <w:r w:rsidRPr="00614AAD">
        <w:rPr>
          <w:sz w:val="20"/>
          <w:szCs w:val="20"/>
        </w:rPr>
        <w:tab/>
        <w:t>The rate is unstable when there are fewer than 20 deaths.</w:t>
      </w: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sz w:val="23"/>
          <w:szCs w:val="23"/>
        </w:rPr>
      </w:pPr>
      <w:r w:rsidRPr="006D44F0">
        <w:rPr>
          <w:sz w:val="18"/>
          <w:szCs w:val="18"/>
          <w:vertAlign w:val="superscript"/>
        </w:rPr>
        <w:t xml:space="preserve">9 </w:t>
      </w:r>
      <w:r w:rsidRPr="006D44F0">
        <w:rPr>
          <w:sz w:val="18"/>
          <w:szCs w:val="18"/>
        </w:rPr>
        <w:t xml:space="preserve">American Cancer </w:t>
      </w:r>
      <w:proofErr w:type="gramStart"/>
      <w:r w:rsidRPr="006D44F0">
        <w:rPr>
          <w:sz w:val="18"/>
          <w:szCs w:val="18"/>
        </w:rPr>
        <w:t>Society</w:t>
      </w:r>
      <w:proofErr w:type="gramEnd"/>
      <w:r w:rsidRPr="006D44F0">
        <w:rPr>
          <w:sz w:val="18"/>
          <w:szCs w:val="18"/>
        </w:rPr>
        <w:t xml:space="preserve">. </w:t>
      </w:r>
      <w:proofErr w:type="gramStart"/>
      <w:r w:rsidRPr="006D44F0">
        <w:rPr>
          <w:sz w:val="18"/>
          <w:szCs w:val="18"/>
        </w:rPr>
        <w:t xml:space="preserve">(2009). </w:t>
      </w:r>
      <w:r w:rsidRPr="006D44F0">
        <w:rPr>
          <w:i/>
          <w:iCs/>
          <w:sz w:val="18"/>
          <w:szCs w:val="18"/>
        </w:rPr>
        <w:t xml:space="preserve">Cancer Facts </w:t>
      </w:r>
      <w:r w:rsidRPr="006D44F0">
        <w:rPr>
          <w:sz w:val="18"/>
          <w:szCs w:val="18"/>
        </w:rPr>
        <w:t xml:space="preserve">&amp; </w:t>
      </w:r>
      <w:r w:rsidRPr="006D44F0">
        <w:rPr>
          <w:i/>
          <w:iCs/>
          <w:sz w:val="18"/>
          <w:szCs w:val="18"/>
        </w:rPr>
        <w:t>Figures 2009</w:t>
      </w:r>
      <w:r w:rsidRPr="006D44F0">
        <w:rPr>
          <w:sz w:val="18"/>
          <w:szCs w:val="18"/>
        </w:rPr>
        <w:t>.</w:t>
      </w:r>
      <w:proofErr w:type="gramEnd"/>
      <w:r w:rsidRPr="006D44F0">
        <w:rPr>
          <w:sz w:val="18"/>
          <w:szCs w:val="18"/>
        </w:rPr>
        <w:t xml:space="preserve"> Atlanta: American Cancer Society.</w:t>
      </w:r>
      <w:r>
        <w:rPr>
          <w:sz w:val="23"/>
          <w:szCs w:val="23"/>
        </w:rPr>
        <w:br w:type="page"/>
      </w:r>
    </w:p>
    <w:p w:rsidR="0093628C" w:rsidRPr="00A965BE" w:rsidRDefault="0093628C" w:rsidP="0093628C">
      <w:pPr>
        <w:pStyle w:val="Heading3"/>
      </w:pPr>
      <w:bookmarkStart w:id="26" w:name="_Toc346200680"/>
      <w:r w:rsidRPr="00A965BE">
        <w:lastRenderedPageBreak/>
        <w:t>Chronic Lower Respiratory Disease</w:t>
      </w:r>
      <w:r>
        <w:t>s</w:t>
      </w:r>
      <w:bookmarkEnd w:id="26"/>
    </w:p>
    <w:p w:rsidR="0093628C" w:rsidRDefault="0093628C" w:rsidP="0093628C">
      <w:pPr>
        <w:pStyle w:val="Default"/>
        <w:rPr>
          <w:rFonts w:asciiTheme="minorHAnsi" w:hAnsiTheme="minorHAnsi" w:cstheme="minorHAnsi"/>
          <w:color w:val="auto"/>
        </w:rPr>
      </w:pPr>
    </w:p>
    <w:p w:rsidR="0093628C" w:rsidRPr="000E5EDF" w:rsidRDefault="0093628C" w:rsidP="0093628C">
      <w:pPr>
        <w:pStyle w:val="Default"/>
        <w:rPr>
          <w:rFonts w:asciiTheme="minorHAnsi" w:hAnsiTheme="minorHAnsi" w:cstheme="minorHAnsi"/>
          <w:b/>
          <w:bCs/>
          <w:color w:val="auto"/>
        </w:rPr>
      </w:pPr>
      <w:r w:rsidRPr="000E5EDF">
        <w:rPr>
          <w:rFonts w:asciiTheme="minorHAnsi" w:hAnsiTheme="minorHAnsi" w:cstheme="minorHAnsi"/>
          <w:color w:val="auto"/>
        </w:rPr>
        <w:t>Chronic lower respiratory diseases includes chronic bronchitis, asthma, emphysema, and other chronic lower respiratory diseases.</w:t>
      </w:r>
      <w:r w:rsidRPr="000E5EDF">
        <w:rPr>
          <w:rFonts w:asciiTheme="minorHAnsi" w:hAnsiTheme="minorHAnsi" w:cstheme="minorHAnsi"/>
          <w:color w:val="auto"/>
          <w:vertAlign w:val="superscript"/>
        </w:rPr>
        <w:t>10</w:t>
      </w:r>
      <w:r w:rsidRPr="000E5EDF">
        <w:rPr>
          <w:rFonts w:asciiTheme="minorHAnsi" w:hAnsiTheme="minorHAnsi" w:cstheme="minorHAnsi"/>
          <w:color w:val="auto"/>
        </w:rPr>
        <w:t xml:space="preserve">  Overall, Whitley County has a slightly higher mortality rate for chronic lower respiratory diseases than </w:t>
      </w:r>
      <w:r>
        <w:rPr>
          <w:rFonts w:asciiTheme="minorHAnsi" w:hAnsiTheme="minorHAnsi" w:cstheme="minorHAnsi"/>
          <w:color w:val="auto"/>
        </w:rPr>
        <w:t>Indiana</w:t>
      </w:r>
      <w:r w:rsidRPr="000E5EDF">
        <w:rPr>
          <w:rFonts w:asciiTheme="minorHAnsi" w:hAnsiTheme="minorHAnsi" w:cstheme="minorHAnsi"/>
          <w:color w:val="auto"/>
        </w:rPr>
        <w:t xml:space="preserve">. </w:t>
      </w:r>
    </w:p>
    <w:p w:rsidR="0093628C" w:rsidRPr="000E5EDF" w:rsidRDefault="0093628C" w:rsidP="0093628C">
      <w:pPr>
        <w:autoSpaceDE w:val="0"/>
        <w:autoSpaceDN w:val="0"/>
        <w:adjustRightInd w:val="0"/>
        <w:spacing w:line="240" w:lineRule="auto"/>
        <w:rPr>
          <w:rFonts w:cstheme="minorHAnsi"/>
          <w:b/>
          <w:bCs/>
          <w:sz w:val="28"/>
          <w:szCs w:val="28"/>
        </w:rPr>
      </w:pPr>
    </w:p>
    <w:p w:rsidR="0093628C" w:rsidRPr="000E5EDF" w:rsidRDefault="0093628C" w:rsidP="0093628C">
      <w:pPr>
        <w:autoSpaceDE w:val="0"/>
        <w:autoSpaceDN w:val="0"/>
        <w:adjustRightInd w:val="0"/>
        <w:spacing w:line="240" w:lineRule="auto"/>
        <w:rPr>
          <w:sz w:val="24"/>
          <w:szCs w:val="23"/>
        </w:rPr>
      </w:pPr>
      <w:proofErr w:type="gramStart"/>
      <w:r w:rsidRPr="000E5EDF">
        <w:rPr>
          <w:sz w:val="24"/>
          <w:szCs w:val="23"/>
        </w:rPr>
        <w:t>Figure 1</w:t>
      </w:r>
      <w:r>
        <w:rPr>
          <w:sz w:val="24"/>
          <w:szCs w:val="23"/>
        </w:rPr>
        <w:t>2</w:t>
      </w:r>
      <w:r w:rsidRPr="000E5EDF">
        <w:rPr>
          <w:sz w:val="24"/>
          <w:szCs w:val="23"/>
        </w:rPr>
        <w:t>.</w:t>
      </w:r>
      <w:proofErr w:type="gramEnd"/>
      <w:r w:rsidRPr="000E5EDF">
        <w:rPr>
          <w:sz w:val="24"/>
          <w:szCs w:val="23"/>
        </w:rPr>
        <w:t xml:space="preserve"> Age-adjusted Mortality Rates for Chronic Lower Respiratory Diseases, 2010</w:t>
      </w:r>
    </w:p>
    <w:p w:rsidR="0093628C" w:rsidRDefault="0093628C" w:rsidP="0093628C">
      <w:pPr>
        <w:autoSpaceDE w:val="0"/>
        <w:autoSpaceDN w:val="0"/>
        <w:adjustRightInd w:val="0"/>
        <w:spacing w:line="240" w:lineRule="auto"/>
        <w:jc w:val="center"/>
        <w:rPr>
          <w:rFonts w:cstheme="minorHAnsi"/>
          <w:b/>
          <w:bCs/>
          <w:sz w:val="28"/>
          <w:szCs w:val="28"/>
        </w:rPr>
      </w:pPr>
      <w:r>
        <w:rPr>
          <w:rFonts w:cstheme="minorHAnsi"/>
          <w:b/>
          <w:bCs/>
          <w:noProof/>
          <w:sz w:val="28"/>
          <w:szCs w:val="28"/>
        </w:rPr>
        <w:drawing>
          <wp:inline distT="0" distB="0" distL="0" distR="0" wp14:anchorId="45A0595F" wp14:editId="33916EB9">
            <wp:extent cx="4514850" cy="225742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3628C" w:rsidRDefault="0093628C" w:rsidP="0093628C">
      <w:pPr>
        <w:autoSpaceDE w:val="0"/>
        <w:autoSpaceDN w:val="0"/>
        <w:adjustRightInd w:val="0"/>
        <w:spacing w:line="240" w:lineRule="auto"/>
        <w:rPr>
          <w:rFonts w:cstheme="minorHAnsi"/>
          <w:b/>
          <w:bCs/>
          <w:sz w:val="28"/>
          <w:szCs w:val="28"/>
        </w:rPr>
      </w:pPr>
      <w:r>
        <w:rPr>
          <w:rFonts w:cstheme="minorHAnsi"/>
          <w:i/>
          <w:sz w:val="18"/>
          <w:szCs w:val="18"/>
        </w:rPr>
        <w:t xml:space="preserve">Source:  2010 </w:t>
      </w:r>
      <w:r w:rsidRPr="00FC54C8">
        <w:rPr>
          <w:rFonts w:cstheme="minorHAnsi"/>
          <w:i/>
          <w:sz w:val="18"/>
          <w:szCs w:val="18"/>
        </w:rPr>
        <w:t>Indiana Mortality Report, Indiana State Department of Health, Epidemiology Resource Center</w:t>
      </w: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sz w:val="13"/>
          <w:szCs w:val="13"/>
        </w:rPr>
      </w:pPr>
    </w:p>
    <w:p w:rsidR="0093628C" w:rsidRDefault="0093628C" w:rsidP="0093628C">
      <w:pPr>
        <w:autoSpaceDE w:val="0"/>
        <w:autoSpaceDN w:val="0"/>
        <w:adjustRightInd w:val="0"/>
        <w:spacing w:line="240" w:lineRule="auto"/>
        <w:rPr>
          <w:sz w:val="13"/>
          <w:szCs w:val="13"/>
        </w:rPr>
      </w:pPr>
    </w:p>
    <w:p w:rsidR="0093628C" w:rsidRDefault="0093628C" w:rsidP="0093628C">
      <w:pPr>
        <w:autoSpaceDE w:val="0"/>
        <w:autoSpaceDN w:val="0"/>
        <w:adjustRightInd w:val="0"/>
        <w:spacing w:line="240" w:lineRule="auto"/>
        <w:rPr>
          <w:sz w:val="13"/>
          <w:szCs w:val="13"/>
        </w:rPr>
      </w:pPr>
    </w:p>
    <w:p w:rsidR="0093628C" w:rsidRPr="00C340B1" w:rsidRDefault="0093628C" w:rsidP="0093628C">
      <w:pPr>
        <w:autoSpaceDE w:val="0"/>
        <w:autoSpaceDN w:val="0"/>
        <w:adjustRightInd w:val="0"/>
        <w:spacing w:line="240" w:lineRule="auto"/>
        <w:rPr>
          <w:rFonts w:cstheme="minorHAnsi"/>
          <w:b/>
          <w:bCs/>
          <w:sz w:val="18"/>
          <w:szCs w:val="18"/>
        </w:rPr>
      </w:pPr>
      <w:r w:rsidRPr="006D44F0">
        <w:rPr>
          <w:sz w:val="18"/>
          <w:szCs w:val="18"/>
          <w:vertAlign w:val="superscript"/>
        </w:rPr>
        <w:t>10</w:t>
      </w:r>
      <w:r w:rsidRPr="006D44F0">
        <w:rPr>
          <w:sz w:val="18"/>
          <w:szCs w:val="18"/>
        </w:rPr>
        <w:t xml:space="preserve"> National </w:t>
      </w:r>
      <w:proofErr w:type="gramStart"/>
      <w:r w:rsidRPr="006D44F0">
        <w:rPr>
          <w:sz w:val="18"/>
          <w:szCs w:val="18"/>
        </w:rPr>
        <w:t>Center</w:t>
      </w:r>
      <w:proofErr w:type="gramEnd"/>
      <w:r w:rsidRPr="006D44F0">
        <w:rPr>
          <w:sz w:val="18"/>
          <w:szCs w:val="18"/>
        </w:rPr>
        <w:t xml:space="preserve"> for Health Statistics. (2010). </w:t>
      </w:r>
      <w:r w:rsidRPr="006D44F0">
        <w:rPr>
          <w:i/>
          <w:iCs/>
          <w:sz w:val="18"/>
          <w:szCs w:val="18"/>
        </w:rPr>
        <w:t xml:space="preserve">Health, United States, 2009: With Special Feature on Medical Technology. </w:t>
      </w:r>
      <w:r w:rsidRPr="006D44F0">
        <w:rPr>
          <w:sz w:val="18"/>
          <w:szCs w:val="18"/>
        </w:rPr>
        <w:t>Retrieved from http://www.cdc.gov/nchs/data/hus/hus09.pdf</w:t>
      </w:r>
    </w:p>
    <w:p w:rsidR="0093628C" w:rsidRDefault="0093628C" w:rsidP="0093628C"/>
    <w:p w:rsidR="0093628C" w:rsidRPr="00CF54F8" w:rsidRDefault="0093628C" w:rsidP="0093628C">
      <w:pPr>
        <w:pStyle w:val="Heading2"/>
      </w:pPr>
      <w:bookmarkStart w:id="27" w:name="_Toc346200681"/>
      <w:r w:rsidRPr="00CF54F8">
        <w:t>Risk Factors</w:t>
      </w:r>
      <w:bookmarkEnd w:id="27"/>
      <w:r w:rsidRPr="00CF54F8">
        <w:t xml:space="preserve"> </w:t>
      </w:r>
    </w:p>
    <w:p w:rsidR="0093628C" w:rsidRDefault="0093628C" w:rsidP="0093628C">
      <w:pPr>
        <w:pStyle w:val="Default"/>
        <w:rPr>
          <w:rFonts w:asciiTheme="minorHAnsi" w:hAnsiTheme="minorHAnsi" w:cstheme="minorHAnsi"/>
          <w:color w:val="auto"/>
        </w:rPr>
      </w:pPr>
    </w:p>
    <w:p w:rsidR="0093628C" w:rsidRPr="00FF1D58" w:rsidRDefault="0093628C" w:rsidP="0093628C">
      <w:pPr>
        <w:pStyle w:val="Default"/>
        <w:rPr>
          <w:rFonts w:asciiTheme="minorHAnsi" w:hAnsiTheme="minorHAnsi" w:cstheme="minorHAnsi"/>
          <w:color w:val="auto"/>
        </w:rPr>
      </w:pPr>
      <w:r w:rsidRPr="00FF1D58">
        <w:rPr>
          <w:rFonts w:asciiTheme="minorHAnsi" w:hAnsiTheme="minorHAnsi" w:cstheme="minorHAnsi"/>
          <w:color w:val="auto"/>
        </w:rPr>
        <w:t xml:space="preserve">This section outlines the status of various factors that have been found to be predictive of or </w:t>
      </w:r>
    </w:p>
    <w:p w:rsidR="0093628C" w:rsidRPr="00FF1D58" w:rsidRDefault="0093628C" w:rsidP="0093628C">
      <w:pPr>
        <w:pStyle w:val="Default"/>
        <w:rPr>
          <w:rFonts w:asciiTheme="minorHAnsi" w:hAnsiTheme="minorHAnsi" w:cstheme="minorHAnsi"/>
          <w:color w:val="auto"/>
        </w:rPr>
      </w:pPr>
      <w:proofErr w:type="gramStart"/>
      <w:r w:rsidRPr="00FF1D58">
        <w:rPr>
          <w:rFonts w:asciiTheme="minorHAnsi" w:hAnsiTheme="minorHAnsi" w:cstheme="minorHAnsi"/>
          <w:color w:val="auto"/>
        </w:rPr>
        <w:t>present</w:t>
      </w:r>
      <w:proofErr w:type="gramEnd"/>
      <w:r w:rsidRPr="00FF1D58">
        <w:rPr>
          <w:rFonts w:asciiTheme="minorHAnsi" w:hAnsiTheme="minorHAnsi" w:cstheme="minorHAnsi"/>
          <w:color w:val="auto"/>
        </w:rPr>
        <w:t xml:space="preserve"> risk for a multitude of health problems, including chronic diseases. The presence of any of these factors or a combination of these factors may negatively impact an individual’s health </w:t>
      </w:r>
    </w:p>
    <w:p w:rsidR="0093628C" w:rsidRPr="00FF1D58" w:rsidRDefault="0093628C" w:rsidP="0093628C">
      <w:pPr>
        <w:pStyle w:val="Default"/>
        <w:rPr>
          <w:rFonts w:asciiTheme="minorHAnsi" w:hAnsiTheme="minorHAnsi" w:cstheme="minorHAnsi"/>
          <w:color w:val="auto"/>
        </w:rPr>
      </w:pPr>
      <w:proofErr w:type="gramStart"/>
      <w:r w:rsidRPr="00FF1D58">
        <w:rPr>
          <w:rFonts w:asciiTheme="minorHAnsi" w:hAnsiTheme="minorHAnsi" w:cstheme="minorHAnsi"/>
          <w:color w:val="auto"/>
        </w:rPr>
        <w:t>status</w:t>
      </w:r>
      <w:proofErr w:type="gramEnd"/>
      <w:r w:rsidRPr="00FF1D58">
        <w:rPr>
          <w:rFonts w:asciiTheme="minorHAnsi" w:hAnsiTheme="minorHAnsi" w:cstheme="minorHAnsi"/>
          <w:color w:val="auto"/>
        </w:rPr>
        <w:t>. Substantial health research has suggested that decreasing or eliminating risk factors exponentially improves overall health and in many cases extends life expectancy.</w:t>
      </w:r>
      <w:r w:rsidRPr="00FF1D58">
        <w:rPr>
          <w:rFonts w:asciiTheme="minorHAnsi" w:hAnsiTheme="minorHAnsi" w:cstheme="minorHAnsi"/>
          <w:color w:val="auto"/>
          <w:vertAlign w:val="superscript"/>
        </w:rPr>
        <w:t xml:space="preserve">22 </w:t>
      </w:r>
      <w:r w:rsidRPr="00FF1D58">
        <w:rPr>
          <w:rFonts w:asciiTheme="minorHAnsi" w:hAnsiTheme="minorHAnsi" w:cstheme="minorHAnsi"/>
          <w:color w:val="auto"/>
        </w:rPr>
        <w:t xml:space="preserve">  Many of the risk factors covered in this section are health indicators being tracked as part of the national Healthy People 2020 initiative (see </w:t>
      </w:r>
      <w:hyperlink r:id="rId30" w:history="1">
        <w:r w:rsidRPr="00FF1D58">
          <w:rPr>
            <w:rStyle w:val="Hyperlink"/>
            <w:rFonts w:asciiTheme="minorHAnsi" w:hAnsiTheme="minorHAnsi" w:cstheme="minorHAnsi"/>
            <w:color w:val="auto"/>
          </w:rPr>
          <w:t>http://www.healthypeople.gov</w:t>
        </w:r>
      </w:hyperlink>
      <w:r w:rsidRPr="00FF1D58">
        <w:rPr>
          <w:rFonts w:asciiTheme="minorHAnsi" w:hAnsiTheme="minorHAnsi" w:cstheme="minorHAnsi"/>
          <w:color w:val="auto"/>
        </w:rPr>
        <w:t xml:space="preserve"> for more information) to improve quality of life and eliminate health disparities for Americans. </w:t>
      </w:r>
    </w:p>
    <w:p w:rsidR="0093628C" w:rsidRPr="00FF1D58" w:rsidRDefault="0093628C" w:rsidP="0093628C">
      <w:pPr>
        <w:pStyle w:val="Default"/>
        <w:rPr>
          <w:rFonts w:asciiTheme="minorHAnsi" w:hAnsiTheme="minorHAnsi" w:cstheme="minorHAnsi"/>
          <w:b/>
          <w:bCs/>
          <w:color w:val="auto"/>
        </w:rPr>
      </w:pPr>
    </w:p>
    <w:p w:rsidR="0093628C" w:rsidRPr="00FF1D58" w:rsidRDefault="0093628C" w:rsidP="0093628C">
      <w:pPr>
        <w:rPr>
          <w:rFonts w:cstheme="minorHAnsi"/>
          <w:b/>
          <w:bCs/>
          <w:sz w:val="24"/>
          <w:szCs w:val="24"/>
        </w:rPr>
      </w:pPr>
    </w:p>
    <w:p w:rsidR="0093628C" w:rsidRPr="00480F59" w:rsidRDefault="0093628C" w:rsidP="0093628C">
      <w:pPr>
        <w:pStyle w:val="Default"/>
        <w:rPr>
          <w:rFonts w:asciiTheme="minorHAnsi" w:hAnsiTheme="minorHAnsi" w:cstheme="minorHAnsi"/>
          <w:b/>
          <w:bCs/>
          <w:color w:val="FF0000"/>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pStyle w:val="Default"/>
        <w:rPr>
          <w:rFonts w:asciiTheme="minorHAnsi" w:hAnsiTheme="minorHAnsi" w:cstheme="minorHAnsi"/>
          <w:b/>
          <w:bCs/>
        </w:rPr>
      </w:pPr>
    </w:p>
    <w:p w:rsidR="0093628C" w:rsidRDefault="0093628C" w:rsidP="0093628C">
      <w:pPr>
        <w:autoSpaceDE w:val="0"/>
        <w:autoSpaceDN w:val="0"/>
        <w:adjustRightInd w:val="0"/>
        <w:spacing w:line="240" w:lineRule="auto"/>
        <w:rPr>
          <w:sz w:val="20"/>
          <w:szCs w:val="20"/>
          <w:vertAlign w:val="superscript"/>
        </w:rPr>
      </w:pPr>
    </w:p>
    <w:p w:rsidR="0093628C" w:rsidRDefault="0093628C" w:rsidP="0093628C">
      <w:pPr>
        <w:autoSpaceDE w:val="0"/>
        <w:autoSpaceDN w:val="0"/>
        <w:adjustRightInd w:val="0"/>
        <w:spacing w:line="240" w:lineRule="auto"/>
        <w:rPr>
          <w:sz w:val="20"/>
          <w:szCs w:val="20"/>
          <w:vertAlign w:val="superscript"/>
        </w:rPr>
      </w:pPr>
    </w:p>
    <w:p w:rsidR="0093628C" w:rsidRDefault="0093628C" w:rsidP="0093628C">
      <w:pPr>
        <w:autoSpaceDE w:val="0"/>
        <w:autoSpaceDN w:val="0"/>
        <w:adjustRightInd w:val="0"/>
        <w:spacing w:line="240" w:lineRule="auto"/>
        <w:rPr>
          <w:sz w:val="20"/>
          <w:szCs w:val="20"/>
          <w:vertAlign w:val="superscript"/>
        </w:rPr>
      </w:pPr>
    </w:p>
    <w:p w:rsidR="0093628C" w:rsidRDefault="0093628C" w:rsidP="0093628C">
      <w:pPr>
        <w:autoSpaceDE w:val="0"/>
        <w:autoSpaceDN w:val="0"/>
        <w:adjustRightInd w:val="0"/>
        <w:spacing w:line="240" w:lineRule="auto"/>
        <w:rPr>
          <w:sz w:val="20"/>
          <w:szCs w:val="20"/>
          <w:vertAlign w:val="superscript"/>
        </w:rPr>
      </w:pPr>
    </w:p>
    <w:p w:rsidR="0093628C" w:rsidRDefault="0093628C" w:rsidP="0093628C">
      <w:pPr>
        <w:autoSpaceDE w:val="0"/>
        <w:autoSpaceDN w:val="0"/>
        <w:adjustRightInd w:val="0"/>
        <w:spacing w:line="240" w:lineRule="auto"/>
        <w:rPr>
          <w:sz w:val="20"/>
          <w:szCs w:val="20"/>
          <w:vertAlign w:val="superscript"/>
        </w:rPr>
      </w:pPr>
    </w:p>
    <w:p w:rsidR="0093628C" w:rsidRDefault="0093628C" w:rsidP="0093628C">
      <w:pPr>
        <w:autoSpaceDE w:val="0"/>
        <w:autoSpaceDN w:val="0"/>
        <w:adjustRightInd w:val="0"/>
        <w:spacing w:line="240" w:lineRule="auto"/>
        <w:rPr>
          <w:sz w:val="20"/>
          <w:szCs w:val="20"/>
          <w:vertAlign w:val="superscript"/>
        </w:rPr>
      </w:pPr>
    </w:p>
    <w:p w:rsidR="0093628C" w:rsidRPr="00DA54C4" w:rsidRDefault="0093628C" w:rsidP="0093628C">
      <w:pPr>
        <w:autoSpaceDE w:val="0"/>
        <w:autoSpaceDN w:val="0"/>
        <w:adjustRightInd w:val="0"/>
        <w:spacing w:line="240" w:lineRule="auto"/>
        <w:rPr>
          <w:rFonts w:cstheme="minorHAnsi"/>
          <w:b/>
          <w:bCs/>
          <w:color w:val="000000"/>
          <w:szCs w:val="24"/>
        </w:rPr>
      </w:pPr>
      <w:proofErr w:type="gramStart"/>
      <w:r w:rsidRPr="00DA54C4">
        <w:rPr>
          <w:sz w:val="18"/>
          <w:szCs w:val="20"/>
          <w:vertAlign w:val="superscript"/>
        </w:rPr>
        <w:t>22</w:t>
      </w:r>
      <w:r w:rsidRPr="00DA54C4">
        <w:rPr>
          <w:sz w:val="18"/>
          <w:szCs w:val="20"/>
        </w:rPr>
        <w:t xml:space="preserve">Danaei, G., </w:t>
      </w:r>
      <w:proofErr w:type="spellStart"/>
      <w:r w:rsidRPr="00DA54C4">
        <w:rPr>
          <w:sz w:val="18"/>
          <w:szCs w:val="20"/>
        </w:rPr>
        <w:t>Rimm</w:t>
      </w:r>
      <w:proofErr w:type="spellEnd"/>
      <w:r w:rsidRPr="00DA54C4">
        <w:rPr>
          <w:sz w:val="18"/>
          <w:szCs w:val="20"/>
        </w:rPr>
        <w:t xml:space="preserve"> E. B., </w:t>
      </w:r>
      <w:proofErr w:type="spellStart"/>
      <w:r w:rsidRPr="00DA54C4">
        <w:rPr>
          <w:sz w:val="18"/>
          <w:szCs w:val="20"/>
        </w:rPr>
        <w:t>Oza</w:t>
      </w:r>
      <w:proofErr w:type="spellEnd"/>
      <w:r w:rsidRPr="00DA54C4">
        <w:rPr>
          <w:sz w:val="18"/>
          <w:szCs w:val="20"/>
        </w:rPr>
        <w:t xml:space="preserve"> S., et al. (2010).</w:t>
      </w:r>
      <w:proofErr w:type="gramEnd"/>
      <w:r w:rsidRPr="00DA54C4">
        <w:rPr>
          <w:sz w:val="18"/>
          <w:szCs w:val="20"/>
        </w:rPr>
        <w:t xml:space="preserve"> The promise of prevention: The effects of four preventable risk factors on national life expectancy and life expectancy disparities by race and county in the United States. </w:t>
      </w:r>
      <w:proofErr w:type="spellStart"/>
      <w:r w:rsidRPr="00DA54C4">
        <w:rPr>
          <w:i/>
          <w:iCs/>
          <w:sz w:val="18"/>
          <w:szCs w:val="20"/>
        </w:rPr>
        <w:t>PLoS</w:t>
      </w:r>
      <w:proofErr w:type="spellEnd"/>
      <w:r w:rsidRPr="00DA54C4">
        <w:rPr>
          <w:i/>
          <w:iCs/>
          <w:sz w:val="18"/>
          <w:szCs w:val="20"/>
        </w:rPr>
        <w:t xml:space="preserve"> Medicine, 7</w:t>
      </w:r>
      <w:r w:rsidRPr="00DA54C4">
        <w:rPr>
          <w:sz w:val="18"/>
          <w:szCs w:val="20"/>
        </w:rPr>
        <w:t>(3). doi:10.1371/journal.pmed.1000248</w:t>
      </w:r>
      <w:r w:rsidRPr="00DA54C4">
        <w:rPr>
          <w:rFonts w:cstheme="minorHAnsi"/>
          <w:b/>
          <w:bCs/>
          <w:sz w:val="20"/>
        </w:rPr>
        <w:br w:type="page"/>
      </w:r>
    </w:p>
    <w:p w:rsidR="0093628C" w:rsidRPr="00CF54F8" w:rsidRDefault="0093628C" w:rsidP="0093628C">
      <w:pPr>
        <w:pStyle w:val="Heading3"/>
      </w:pPr>
      <w:bookmarkStart w:id="28" w:name="_Toc346200682"/>
      <w:r w:rsidRPr="00CF54F8">
        <w:lastRenderedPageBreak/>
        <w:t>Diabetes</w:t>
      </w:r>
      <w:bookmarkEnd w:id="28"/>
      <w:r w:rsidRPr="00CF54F8">
        <w:t xml:space="preserve"> </w:t>
      </w:r>
    </w:p>
    <w:p w:rsidR="0093628C" w:rsidRPr="00D77264" w:rsidRDefault="0093628C" w:rsidP="0093628C">
      <w:pPr>
        <w:pStyle w:val="Default"/>
        <w:rPr>
          <w:rFonts w:asciiTheme="minorHAnsi" w:hAnsiTheme="minorHAnsi" w:cstheme="minorHAnsi"/>
          <w:color w:val="auto"/>
        </w:rPr>
      </w:pPr>
      <w:r w:rsidRPr="00D77264">
        <w:rPr>
          <w:rFonts w:asciiTheme="minorHAnsi" w:hAnsiTheme="minorHAnsi" w:cstheme="minorHAnsi"/>
          <w:color w:val="auto"/>
        </w:rPr>
        <w:t>While diabetes is the 7</w:t>
      </w:r>
      <w:r w:rsidRPr="00D77264">
        <w:rPr>
          <w:rFonts w:asciiTheme="minorHAnsi" w:hAnsiTheme="minorHAnsi" w:cstheme="minorHAnsi"/>
          <w:color w:val="auto"/>
          <w:vertAlign w:val="superscript"/>
        </w:rPr>
        <w:t>th</w:t>
      </w:r>
      <w:r w:rsidRPr="00D77264">
        <w:rPr>
          <w:rFonts w:asciiTheme="minorHAnsi" w:hAnsiTheme="minorHAnsi" w:cstheme="minorHAnsi"/>
          <w:color w:val="auto"/>
        </w:rPr>
        <w:t xml:space="preserve"> leading causes of death for Whites and the 4</w:t>
      </w:r>
      <w:r w:rsidRPr="00D77264">
        <w:rPr>
          <w:rFonts w:asciiTheme="minorHAnsi" w:hAnsiTheme="minorHAnsi" w:cstheme="minorHAnsi"/>
          <w:color w:val="auto"/>
          <w:vertAlign w:val="superscript"/>
        </w:rPr>
        <w:t>th</w:t>
      </w:r>
      <w:r w:rsidRPr="00D77264">
        <w:rPr>
          <w:rFonts w:asciiTheme="minorHAnsi" w:hAnsiTheme="minorHAnsi" w:cstheme="minorHAnsi"/>
          <w:color w:val="auto"/>
        </w:rPr>
        <w:t xml:space="preserve"> leading cause of death for Blacks in Indiana, it is also a risk factor for many other physical complications and illnesses. It is estimated that 9.3% of adults, or about 450,000, in Indiana have diabetes</w:t>
      </w:r>
      <w:r w:rsidRPr="00D77264">
        <w:rPr>
          <w:rFonts w:asciiTheme="minorHAnsi" w:hAnsiTheme="minorHAnsi" w:cstheme="minorHAnsi"/>
          <w:i/>
          <w:iCs/>
          <w:color w:val="auto"/>
        </w:rPr>
        <w:t xml:space="preserve">. </w:t>
      </w:r>
      <w:r w:rsidRPr="00D77264">
        <w:rPr>
          <w:rFonts w:asciiTheme="minorHAnsi" w:hAnsiTheme="minorHAnsi" w:cstheme="minorHAnsi"/>
          <w:color w:val="auto"/>
        </w:rPr>
        <w:t xml:space="preserve">Additionally, an estimated 250,000 adults have undiagnosed diabetes in the state.  </w:t>
      </w:r>
    </w:p>
    <w:p w:rsidR="0093628C" w:rsidRPr="00D77264" w:rsidRDefault="0093628C" w:rsidP="0093628C">
      <w:pPr>
        <w:pStyle w:val="Default"/>
        <w:rPr>
          <w:rFonts w:asciiTheme="minorHAnsi" w:hAnsiTheme="minorHAnsi" w:cstheme="minorHAnsi"/>
          <w:color w:val="auto"/>
        </w:rPr>
      </w:pPr>
    </w:p>
    <w:p w:rsidR="0093628C" w:rsidRDefault="0093628C" w:rsidP="0093628C">
      <w:pPr>
        <w:pStyle w:val="Default"/>
        <w:rPr>
          <w:rFonts w:asciiTheme="minorHAnsi" w:hAnsiTheme="minorHAnsi" w:cstheme="minorHAnsi"/>
          <w:color w:val="auto"/>
        </w:rPr>
      </w:pPr>
      <w:r w:rsidRPr="00D77264">
        <w:rPr>
          <w:rFonts w:asciiTheme="minorHAnsi" w:hAnsiTheme="minorHAnsi" w:cstheme="minorHAnsi"/>
          <w:color w:val="auto"/>
        </w:rPr>
        <w:t>County-level CDC estimates of diagnosed diabetes among adults 20 years of age or older in Whitley County, using an age-adjusted percentage, is 7.7</w:t>
      </w:r>
      <w:r>
        <w:rPr>
          <w:rFonts w:asciiTheme="minorHAnsi" w:hAnsiTheme="minorHAnsi" w:cstheme="minorHAnsi"/>
          <w:color w:val="auto"/>
        </w:rPr>
        <w:t>%</w:t>
      </w:r>
      <w:r w:rsidRPr="00F522DC">
        <w:rPr>
          <w:rFonts w:asciiTheme="minorHAnsi" w:hAnsiTheme="minorHAnsi" w:cstheme="minorHAnsi"/>
          <w:color w:val="auto"/>
        </w:rPr>
        <w:t xml:space="preserve">.  This rate is lower than the state rate of 9.1%.  However, an increasing trend of diagnosed diabetes is noted in Whitley </w:t>
      </w:r>
      <w:r w:rsidRPr="00D77264">
        <w:rPr>
          <w:rFonts w:asciiTheme="minorHAnsi" w:hAnsiTheme="minorHAnsi" w:cstheme="minorHAnsi"/>
          <w:color w:val="auto"/>
        </w:rPr>
        <w:t xml:space="preserve">County from 2004 to 2009 as shown </w:t>
      </w:r>
      <w:r>
        <w:rPr>
          <w:rFonts w:asciiTheme="minorHAnsi" w:hAnsiTheme="minorHAnsi" w:cstheme="minorHAnsi"/>
          <w:color w:val="auto"/>
        </w:rPr>
        <w:t>in Figure 14</w:t>
      </w:r>
      <w:r w:rsidRPr="00D77264">
        <w:rPr>
          <w:rFonts w:asciiTheme="minorHAnsi" w:hAnsiTheme="minorHAnsi" w:cstheme="minorHAnsi"/>
          <w:color w:val="auto"/>
        </w:rPr>
        <w:t xml:space="preserve"> </w:t>
      </w:r>
      <w:r w:rsidRPr="005675AE">
        <w:rPr>
          <w:rFonts w:asciiTheme="minorHAnsi" w:hAnsiTheme="minorHAnsi" w:cstheme="minorHAnsi"/>
          <w:color w:val="auto"/>
        </w:rPr>
        <w:t xml:space="preserve">below.  </w:t>
      </w:r>
    </w:p>
    <w:p w:rsidR="0093628C" w:rsidRPr="005675AE" w:rsidRDefault="0093628C" w:rsidP="0093628C">
      <w:pPr>
        <w:autoSpaceDE w:val="0"/>
        <w:autoSpaceDN w:val="0"/>
        <w:adjustRightInd w:val="0"/>
        <w:spacing w:line="240" w:lineRule="auto"/>
        <w:rPr>
          <w:rFonts w:cstheme="minorHAnsi"/>
          <w:sz w:val="24"/>
          <w:szCs w:val="24"/>
        </w:rPr>
      </w:pPr>
    </w:p>
    <w:p w:rsidR="0093628C" w:rsidRPr="00817060" w:rsidRDefault="0093628C" w:rsidP="0093628C">
      <w:pPr>
        <w:autoSpaceDE w:val="0"/>
        <w:autoSpaceDN w:val="0"/>
        <w:adjustRightInd w:val="0"/>
        <w:spacing w:line="240" w:lineRule="auto"/>
        <w:ind w:left="1260" w:hanging="1260"/>
        <w:rPr>
          <w:rFonts w:cstheme="minorHAnsi"/>
          <w:bCs/>
          <w:sz w:val="24"/>
          <w:szCs w:val="24"/>
        </w:rPr>
      </w:pPr>
      <w:proofErr w:type="gramStart"/>
      <w:r>
        <w:rPr>
          <w:rFonts w:cstheme="minorHAnsi"/>
          <w:sz w:val="24"/>
          <w:szCs w:val="24"/>
        </w:rPr>
        <w:t>Figure 13</w:t>
      </w:r>
      <w:r w:rsidRPr="005675AE">
        <w:rPr>
          <w:rFonts w:cstheme="minorHAnsi"/>
          <w:sz w:val="24"/>
          <w:szCs w:val="24"/>
        </w:rPr>
        <w:t>.</w:t>
      </w:r>
      <w:proofErr w:type="gramEnd"/>
      <w:r w:rsidRPr="005675AE">
        <w:rPr>
          <w:rFonts w:cstheme="minorHAnsi"/>
          <w:sz w:val="24"/>
          <w:szCs w:val="24"/>
        </w:rPr>
        <w:t xml:space="preserve"> </w:t>
      </w:r>
      <w:r w:rsidRPr="005675AE">
        <w:rPr>
          <w:rFonts w:cstheme="minorHAnsi"/>
          <w:bCs/>
          <w:sz w:val="24"/>
          <w:szCs w:val="24"/>
        </w:rPr>
        <w:t xml:space="preserve">County-level Estimates of Diagnosed Diabetes among Adults aged ≥ 20 Years.  United </w:t>
      </w:r>
      <w:r w:rsidRPr="00817060">
        <w:rPr>
          <w:rFonts w:cstheme="minorHAnsi"/>
          <w:bCs/>
          <w:sz w:val="24"/>
          <w:szCs w:val="24"/>
        </w:rPr>
        <w:t>States, 2009</w:t>
      </w:r>
    </w:p>
    <w:p w:rsidR="0093628C" w:rsidRDefault="0093628C" w:rsidP="0093628C">
      <w:pPr>
        <w:autoSpaceDE w:val="0"/>
        <w:autoSpaceDN w:val="0"/>
        <w:adjustRightInd w:val="0"/>
        <w:spacing w:line="240" w:lineRule="auto"/>
        <w:ind w:left="1260" w:hanging="1260"/>
        <w:jc w:val="center"/>
        <w:rPr>
          <w:rFonts w:cstheme="minorHAnsi"/>
          <w:b/>
          <w:bCs/>
          <w:sz w:val="28"/>
          <w:szCs w:val="28"/>
        </w:rPr>
      </w:pPr>
      <w:r w:rsidRPr="005E048B">
        <w:rPr>
          <w:rFonts w:cstheme="minorHAnsi"/>
          <w:b/>
          <w:bCs/>
          <w:noProof/>
          <w:sz w:val="28"/>
          <w:szCs w:val="28"/>
        </w:rPr>
        <w:drawing>
          <wp:inline distT="0" distB="0" distL="0" distR="0" wp14:anchorId="0565DF1B" wp14:editId="302CCB34">
            <wp:extent cx="5408340" cy="3359446"/>
            <wp:effectExtent l="0" t="0" r="1905" b="0"/>
            <wp:docPr id="34" name="Picture 1"/>
            <wp:cNvGraphicFramePr/>
            <a:graphic xmlns:a="http://schemas.openxmlformats.org/drawingml/2006/main">
              <a:graphicData uri="http://schemas.openxmlformats.org/drawingml/2006/picture">
                <pic:pic xmlns:pic="http://schemas.openxmlformats.org/drawingml/2006/picture">
                  <pic:nvPicPr>
                    <pic:cNvPr id="31746" name="Picture 12" descr="2008 adjusted trend.gif"/>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408340" cy="3359446"/>
                    </a:xfrm>
                    <a:prstGeom prst="rect">
                      <a:avLst/>
                    </a:prstGeom>
                    <a:noFill/>
                    <a:ln w="9525">
                      <a:noFill/>
                      <a:miter lim="800000"/>
                      <a:headEnd/>
                      <a:tailEnd/>
                    </a:ln>
                  </pic:spPr>
                </pic:pic>
              </a:graphicData>
            </a:graphic>
          </wp:inline>
        </w:drawing>
      </w:r>
    </w:p>
    <w:p w:rsidR="0093628C" w:rsidRDefault="0093628C" w:rsidP="0093628C">
      <w:pPr>
        <w:autoSpaceDE w:val="0"/>
        <w:autoSpaceDN w:val="0"/>
        <w:adjustRightInd w:val="0"/>
        <w:spacing w:line="240" w:lineRule="auto"/>
        <w:rPr>
          <w:rFonts w:cstheme="minorHAnsi"/>
          <w:b/>
          <w:bCs/>
          <w:sz w:val="28"/>
          <w:szCs w:val="28"/>
        </w:rPr>
      </w:pPr>
      <w:r>
        <w:rPr>
          <w:rFonts w:cstheme="minorHAnsi"/>
          <w:b/>
          <w:bCs/>
          <w:noProof/>
          <w:sz w:val="28"/>
          <w:szCs w:val="28"/>
        </w:rPr>
        <mc:AlternateContent>
          <mc:Choice Requires="wps">
            <w:drawing>
              <wp:inline distT="0" distB="0" distL="0" distR="0" wp14:anchorId="13A08875" wp14:editId="109FA3C2">
                <wp:extent cx="1778000" cy="307975"/>
                <wp:effectExtent l="0" t="0" r="0" b="0"/>
                <wp:docPr id="10"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07975"/>
                        </a:xfrm>
                        <a:prstGeom prst="rect">
                          <a:avLst/>
                        </a:prstGeom>
                        <a:noFill/>
                        <a:ln w="9525">
                          <a:noFill/>
                          <a:miter lim="800000"/>
                          <a:headEnd/>
                          <a:tailEnd/>
                        </a:ln>
                      </wps:spPr>
                      <wps:txbx>
                        <w:txbxContent>
                          <w:p w:rsidR="00D2084F" w:rsidRDefault="00D2084F" w:rsidP="0093628C">
                            <w:pPr>
                              <w:pStyle w:val="NormalWeb"/>
                              <w:spacing w:before="0" w:beforeAutospacing="0" w:after="0" w:afterAutospacing="0"/>
                              <w:textAlignment w:val="baseline"/>
                            </w:pPr>
                            <w:r>
                              <w:rPr>
                                <w:color w:val="000000"/>
                                <w:kern w:val="24"/>
                                <w:sz w:val="28"/>
                                <w:szCs w:val="28"/>
                              </w:rPr>
                              <w:t>Age-adjusted percent</w:t>
                            </w:r>
                          </w:p>
                        </w:txbxContent>
                      </wps:txbx>
                      <wps:bodyPr>
                        <a:spAutoFit/>
                      </wps:bodyPr>
                    </wps:wsp>
                  </a:graphicData>
                </a:graphic>
              </wp:inline>
            </w:drawing>
          </mc:Choice>
          <mc:Fallback>
            <w:pict>
              <v:shapetype id="_x0000_t202" coordsize="21600,21600" o:spt="202" path="m,l,21600r21600,l21600,xe">
                <v:stroke joinstyle="miter"/>
                <v:path gradientshapeok="t" o:connecttype="rect"/>
              </v:shapetype>
              <v:shape id="TextBox 13" o:spid="_x0000_s1034" type="#_x0000_t202" style="width:140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" filled="f" stroked="f">
                <v:textbox style="mso-fit-shape-to-text:t">
                  <w:txbxContent>
                    <w:p w:rsidR="00D2084F" w:rsidRDefault="00D2084F" w:rsidP="0093628C">
                      <w:pPr>
                        <w:pStyle w:val="NormalWeb"/>
                        <w:spacing w:before="0" w:beforeAutospacing="0" w:after="0" w:afterAutospacing="0"/>
                        <w:textAlignment w:val="baseline"/>
                      </w:pPr>
                      <w:r>
                        <w:rPr>
                          <w:color w:val="000000"/>
                          <w:kern w:val="24"/>
                          <w:sz w:val="28"/>
                          <w:szCs w:val="28"/>
                        </w:rPr>
                        <w:t>Age-adjusted percent</w:t>
                      </w:r>
                    </w:p>
                  </w:txbxContent>
                </v:textbox>
                <w10:anchorlock/>
              </v:shape>
            </w:pict>
          </mc:Fallback>
        </mc:AlternateContent>
      </w:r>
    </w:p>
    <w:p w:rsidR="0093628C" w:rsidRDefault="0093628C" w:rsidP="0093628C">
      <w:pPr>
        <w:autoSpaceDE w:val="0"/>
        <w:autoSpaceDN w:val="0"/>
        <w:adjustRightInd w:val="0"/>
        <w:spacing w:line="240" w:lineRule="auto"/>
        <w:rPr>
          <w:rFonts w:cstheme="minorHAnsi"/>
          <w:b/>
          <w:bCs/>
          <w:sz w:val="28"/>
          <w:szCs w:val="28"/>
        </w:rPr>
      </w:pPr>
      <w:r w:rsidRPr="005E048B">
        <w:rPr>
          <w:rFonts w:cstheme="minorHAnsi"/>
          <w:b/>
          <w:bCs/>
          <w:noProof/>
          <w:sz w:val="28"/>
          <w:szCs w:val="28"/>
        </w:rPr>
        <w:drawing>
          <wp:inline distT="0" distB="0" distL="0" distR="0" wp14:anchorId="33AE5E47" wp14:editId="436396E5">
            <wp:extent cx="873048" cy="1037064"/>
            <wp:effectExtent l="19050" t="0" r="3252" b="0"/>
            <wp:docPr id="75" name="Picture 2"/>
            <wp:cNvGraphicFramePr/>
            <a:graphic xmlns:a="http://schemas.openxmlformats.org/drawingml/2006/main">
              <a:graphicData uri="http://schemas.openxmlformats.org/drawingml/2006/picture">
                <pic:pic xmlns:pic="http://schemas.openxmlformats.org/drawingml/2006/picture">
                  <pic:nvPicPr>
                    <pic:cNvPr id="31751" name="Picture 2"/>
                    <pic:cNvPicPr>
                      <a:picLocks noChangeAspect="1" noChangeArrowheads="1"/>
                    </pic:cNvPicPr>
                  </pic:nvPicPr>
                  <pic:blipFill>
                    <a:blip r:embed="rId32" cstate="print"/>
                    <a:srcRect/>
                    <a:stretch>
                      <a:fillRect/>
                    </a:stretch>
                  </pic:blipFill>
                  <pic:spPr bwMode="auto">
                    <a:xfrm>
                      <a:off x="0" y="0"/>
                      <a:ext cx="873316" cy="1037383"/>
                    </a:xfrm>
                    <a:prstGeom prst="rect">
                      <a:avLst/>
                    </a:prstGeom>
                    <a:noFill/>
                    <a:ln w="9525">
                      <a:noFill/>
                      <a:miter lim="800000"/>
                      <a:headEnd/>
                      <a:tailEnd/>
                    </a:ln>
                  </pic:spPr>
                </pic:pic>
              </a:graphicData>
            </a:graphic>
          </wp:inline>
        </w:drawing>
      </w:r>
    </w:p>
    <w:p w:rsidR="0093628C" w:rsidRPr="009B27C6" w:rsidRDefault="0093628C" w:rsidP="0093628C">
      <w:pPr>
        <w:autoSpaceDE w:val="0"/>
        <w:autoSpaceDN w:val="0"/>
        <w:adjustRightInd w:val="0"/>
        <w:spacing w:line="240" w:lineRule="auto"/>
        <w:rPr>
          <w:rFonts w:cstheme="minorHAnsi"/>
          <w:bCs/>
          <w:i/>
          <w:sz w:val="18"/>
          <w:szCs w:val="18"/>
        </w:rPr>
      </w:pPr>
      <w:r w:rsidRPr="009B27C6">
        <w:rPr>
          <w:rFonts w:cstheme="minorHAnsi"/>
          <w:bCs/>
          <w:i/>
          <w:sz w:val="18"/>
          <w:szCs w:val="18"/>
        </w:rPr>
        <w:t>Source: Centers for Disease Control and Prevention</w:t>
      </w:r>
    </w:p>
    <w:p w:rsidR="0093628C" w:rsidRDefault="0093628C" w:rsidP="0093628C">
      <w:pPr>
        <w:autoSpaceDE w:val="0"/>
        <w:autoSpaceDN w:val="0"/>
        <w:adjustRightInd w:val="0"/>
        <w:spacing w:line="240" w:lineRule="auto"/>
        <w:rPr>
          <w:rFonts w:cstheme="minorHAnsi"/>
          <w:bCs/>
          <w:sz w:val="24"/>
          <w:szCs w:val="24"/>
        </w:rPr>
      </w:pPr>
    </w:p>
    <w:p w:rsidR="0093628C" w:rsidRDefault="0093628C" w:rsidP="0093628C">
      <w:pPr>
        <w:autoSpaceDE w:val="0"/>
        <w:autoSpaceDN w:val="0"/>
        <w:adjustRightInd w:val="0"/>
        <w:spacing w:line="240" w:lineRule="auto"/>
        <w:ind w:left="1260" w:hanging="1260"/>
        <w:rPr>
          <w:rFonts w:cstheme="minorHAnsi"/>
          <w:bCs/>
          <w:sz w:val="24"/>
          <w:szCs w:val="24"/>
        </w:rPr>
      </w:pPr>
    </w:p>
    <w:p w:rsidR="0093628C" w:rsidRDefault="0093628C" w:rsidP="0093628C">
      <w:pPr>
        <w:autoSpaceDE w:val="0"/>
        <w:autoSpaceDN w:val="0"/>
        <w:adjustRightInd w:val="0"/>
        <w:spacing w:line="240" w:lineRule="auto"/>
        <w:ind w:left="1260" w:hanging="1260"/>
        <w:rPr>
          <w:rFonts w:cstheme="minorHAnsi"/>
          <w:bCs/>
          <w:sz w:val="24"/>
          <w:szCs w:val="24"/>
        </w:rPr>
      </w:pPr>
    </w:p>
    <w:p w:rsidR="0093628C" w:rsidRDefault="0093628C" w:rsidP="0093628C">
      <w:pPr>
        <w:autoSpaceDE w:val="0"/>
        <w:autoSpaceDN w:val="0"/>
        <w:adjustRightInd w:val="0"/>
        <w:spacing w:line="240" w:lineRule="auto"/>
        <w:ind w:left="1260" w:hanging="1260"/>
        <w:rPr>
          <w:rFonts w:cstheme="minorHAnsi"/>
          <w:bCs/>
          <w:sz w:val="24"/>
          <w:szCs w:val="24"/>
        </w:rPr>
      </w:pPr>
    </w:p>
    <w:p w:rsidR="0093628C" w:rsidRPr="00773FA0" w:rsidRDefault="0093628C" w:rsidP="0093628C">
      <w:pPr>
        <w:autoSpaceDE w:val="0"/>
        <w:autoSpaceDN w:val="0"/>
        <w:adjustRightInd w:val="0"/>
        <w:spacing w:line="240" w:lineRule="auto"/>
        <w:ind w:left="1260" w:hanging="1260"/>
        <w:rPr>
          <w:rFonts w:cstheme="minorHAnsi"/>
          <w:bCs/>
          <w:sz w:val="24"/>
          <w:szCs w:val="24"/>
        </w:rPr>
      </w:pPr>
      <w:proofErr w:type="gramStart"/>
      <w:r>
        <w:rPr>
          <w:rFonts w:cstheme="minorHAnsi"/>
          <w:bCs/>
          <w:sz w:val="24"/>
          <w:szCs w:val="24"/>
        </w:rPr>
        <w:lastRenderedPageBreak/>
        <w:t>Figure 14</w:t>
      </w:r>
      <w:r w:rsidRPr="00773FA0">
        <w:rPr>
          <w:rFonts w:cstheme="minorHAnsi"/>
          <w:bCs/>
          <w:sz w:val="24"/>
          <w:szCs w:val="24"/>
        </w:rPr>
        <w:t>.</w:t>
      </w:r>
      <w:proofErr w:type="gramEnd"/>
      <w:r w:rsidRPr="00773FA0">
        <w:rPr>
          <w:rFonts w:cstheme="minorHAnsi"/>
          <w:bCs/>
          <w:sz w:val="24"/>
          <w:szCs w:val="24"/>
        </w:rPr>
        <w:t xml:space="preserve"> Estimates of Diagnosed Diabetes among Adults aged ≥ 20 in Whitley </w:t>
      </w:r>
      <w:r>
        <w:rPr>
          <w:rFonts w:cstheme="minorHAnsi"/>
          <w:bCs/>
          <w:sz w:val="24"/>
          <w:szCs w:val="24"/>
        </w:rPr>
        <w:t>County, 2004- 2009</w:t>
      </w:r>
      <w:r w:rsidRPr="00773FA0">
        <w:rPr>
          <w:rFonts w:cstheme="minorHAnsi"/>
          <w:bCs/>
          <w:sz w:val="24"/>
          <w:szCs w:val="24"/>
        </w:rPr>
        <w:t xml:space="preserve">* </w:t>
      </w:r>
    </w:p>
    <w:p w:rsidR="0093628C" w:rsidRDefault="0093628C" w:rsidP="0093628C">
      <w:pPr>
        <w:autoSpaceDE w:val="0"/>
        <w:autoSpaceDN w:val="0"/>
        <w:adjustRightInd w:val="0"/>
        <w:spacing w:line="240" w:lineRule="auto"/>
        <w:rPr>
          <w:rFonts w:cstheme="minorHAnsi"/>
          <w:b/>
          <w:bCs/>
          <w:sz w:val="28"/>
          <w:szCs w:val="28"/>
        </w:rPr>
      </w:pPr>
      <w:r>
        <w:rPr>
          <w:rFonts w:cstheme="minorHAnsi"/>
          <w:b/>
          <w:bCs/>
          <w:noProof/>
          <w:sz w:val="28"/>
          <w:szCs w:val="28"/>
        </w:rPr>
        <w:drawing>
          <wp:inline distT="0" distB="0" distL="0" distR="0" wp14:anchorId="3566C3AD" wp14:editId="426DA1F5">
            <wp:extent cx="5486400" cy="3200400"/>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3628C" w:rsidRPr="009B27C6" w:rsidRDefault="0093628C" w:rsidP="0093628C">
      <w:pPr>
        <w:autoSpaceDE w:val="0"/>
        <w:autoSpaceDN w:val="0"/>
        <w:adjustRightInd w:val="0"/>
        <w:spacing w:line="240" w:lineRule="auto"/>
        <w:rPr>
          <w:rFonts w:cstheme="minorHAnsi"/>
          <w:bCs/>
          <w:i/>
          <w:sz w:val="18"/>
          <w:szCs w:val="18"/>
        </w:rPr>
      </w:pPr>
      <w:r w:rsidRPr="009B27C6">
        <w:rPr>
          <w:rFonts w:cstheme="minorHAnsi"/>
          <w:bCs/>
          <w:i/>
          <w:sz w:val="18"/>
          <w:szCs w:val="18"/>
        </w:rPr>
        <w:t>Source: Centers for Disease Control and Prevention</w:t>
      </w:r>
    </w:p>
    <w:p w:rsidR="0093628C" w:rsidRPr="00507A48" w:rsidRDefault="0093628C" w:rsidP="0093628C">
      <w:pPr>
        <w:autoSpaceDE w:val="0"/>
        <w:autoSpaceDN w:val="0"/>
        <w:adjustRightInd w:val="0"/>
        <w:spacing w:line="240" w:lineRule="auto"/>
        <w:rPr>
          <w:rFonts w:cstheme="minorHAnsi"/>
          <w:bCs/>
          <w:i/>
          <w:sz w:val="18"/>
          <w:szCs w:val="18"/>
        </w:rPr>
      </w:pPr>
      <w:r w:rsidRPr="00507A48">
        <w:rPr>
          <w:rFonts w:cstheme="minorHAnsi"/>
          <w:b/>
          <w:bCs/>
          <w:i/>
          <w:sz w:val="18"/>
          <w:szCs w:val="18"/>
        </w:rPr>
        <w:t>*</w:t>
      </w:r>
      <w:r w:rsidRPr="00507A48">
        <w:rPr>
          <w:rFonts w:cstheme="minorHAnsi"/>
          <w:bCs/>
          <w:i/>
          <w:sz w:val="18"/>
          <w:szCs w:val="18"/>
        </w:rPr>
        <w:t xml:space="preserve">Graph displays midpoint of range reported for </w:t>
      </w:r>
      <w:r>
        <w:rPr>
          <w:rFonts w:cstheme="minorHAnsi"/>
          <w:bCs/>
          <w:i/>
          <w:sz w:val="18"/>
          <w:szCs w:val="18"/>
        </w:rPr>
        <w:t xml:space="preserve">CDC </w:t>
      </w:r>
      <w:r w:rsidRPr="00507A48">
        <w:rPr>
          <w:rFonts w:cstheme="minorHAnsi"/>
          <w:bCs/>
          <w:i/>
          <w:sz w:val="18"/>
          <w:szCs w:val="18"/>
        </w:rPr>
        <w:t>estimate</w:t>
      </w:r>
      <w:r>
        <w:rPr>
          <w:rFonts w:cstheme="minorHAnsi"/>
          <w:bCs/>
          <w:i/>
          <w:sz w:val="18"/>
          <w:szCs w:val="18"/>
        </w:rPr>
        <w:t xml:space="preserve">s </w:t>
      </w:r>
      <w:r w:rsidRPr="00507A48">
        <w:rPr>
          <w:rFonts w:cstheme="minorHAnsi"/>
          <w:bCs/>
          <w:i/>
          <w:sz w:val="18"/>
          <w:szCs w:val="18"/>
        </w:rPr>
        <w:t xml:space="preserve">  </w:t>
      </w: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Pr="00CC027B" w:rsidRDefault="0093628C" w:rsidP="0093628C">
      <w:pPr>
        <w:autoSpaceDE w:val="0"/>
        <w:autoSpaceDN w:val="0"/>
        <w:adjustRightInd w:val="0"/>
        <w:spacing w:line="240" w:lineRule="auto"/>
        <w:rPr>
          <w:rFonts w:cstheme="minorHAnsi"/>
          <w:color w:val="000000"/>
          <w:sz w:val="24"/>
        </w:rPr>
      </w:pPr>
      <w:proofErr w:type="gramStart"/>
      <w:r>
        <w:rPr>
          <w:rFonts w:cstheme="minorHAnsi"/>
          <w:color w:val="000000"/>
          <w:sz w:val="24"/>
        </w:rPr>
        <w:t>Figure 15</w:t>
      </w:r>
      <w:r w:rsidRPr="00CC027B">
        <w:rPr>
          <w:rFonts w:cstheme="minorHAnsi"/>
          <w:color w:val="000000"/>
          <w:sz w:val="24"/>
        </w:rPr>
        <w:t>.</w:t>
      </w:r>
      <w:proofErr w:type="gramEnd"/>
      <w:r w:rsidRPr="00CC027B">
        <w:rPr>
          <w:rFonts w:cstheme="minorHAnsi"/>
          <w:color w:val="000000"/>
          <w:sz w:val="24"/>
        </w:rPr>
        <w:t xml:space="preserve"> 2004 Age-Adjusted Estimates of the Percentage of Adults with Diagnosed Diabetes in Indiana</w:t>
      </w:r>
    </w:p>
    <w:p w:rsidR="0093628C" w:rsidRDefault="0093628C" w:rsidP="0093628C">
      <w:pPr>
        <w:autoSpaceDE w:val="0"/>
        <w:autoSpaceDN w:val="0"/>
        <w:adjustRightInd w:val="0"/>
        <w:spacing w:line="240" w:lineRule="auto"/>
        <w:rPr>
          <w:rFonts w:cstheme="minorHAnsi"/>
          <w:b/>
          <w:bCs/>
          <w:sz w:val="28"/>
          <w:szCs w:val="28"/>
        </w:rPr>
      </w:pPr>
      <w:r>
        <w:rPr>
          <w:rFonts w:ascii="Arial" w:hAnsi="Arial" w:cs="Arial"/>
          <w:noProof/>
          <w:color w:val="000000"/>
          <w:sz w:val="14"/>
          <w:szCs w:val="14"/>
        </w:rPr>
        <w:drawing>
          <wp:inline distT="0" distB="0" distL="0" distR="0" wp14:anchorId="53991BB5" wp14:editId="33C8E0DF">
            <wp:extent cx="2717165" cy="2717165"/>
            <wp:effectExtent l="0" t="0" r="6985" b="6985"/>
            <wp:docPr id="77" name="Picture 77" descr="http://apps.nccd.cdc.gov/DDT_STRS2/getImage.aspx?type=gif&amp;image=/output/ddt_strs_county_48_app-nccd-gis29803800394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80039459.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inline>
        </w:drawing>
      </w:r>
      <w:r>
        <w:rPr>
          <w:rFonts w:cstheme="minorHAnsi"/>
          <w:b/>
          <w:bCs/>
          <w:sz w:val="28"/>
          <w:szCs w:val="28"/>
        </w:rPr>
        <w:t xml:space="preserve">   </w:t>
      </w:r>
      <w:r>
        <w:rPr>
          <w:rFonts w:ascii="Arial" w:hAnsi="Arial" w:cs="Arial"/>
          <w:noProof/>
          <w:color w:val="000000"/>
          <w:sz w:val="14"/>
          <w:szCs w:val="14"/>
        </w:rPr>
        <w:drawing>
          <wp:inline distT="0" distB="0" distL="0" distR="0" wp14:anchorId="3C6796FD" wp14:editId="6D1848CA">
            <wp:extent cx="1666875" cy="958850"/>
            <wp:effectExtent l="0" t="0" r="9525" b="0"/>
            <wp:docPr id="83" name="Picture 83"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6875" cy="95885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Cs/>
          <w:i/>
          <w:sz w:val="18"/>
          <w:szCs w:val="18"/>
        </w:rPr>
      </w:pPr>
    </w:p>
    <w:p w:rsidR="0093628C" w:rsidRPr="00A803AE" w:rsidRDefault="0093628C" w:rsidP="0093628C">
      <w:pPr>
        <w:autoSpaceDE w:val="0"/>
        <w:autoSpaceDN w:val="0"/>
        <w:adjustRightInd w:val="0"/>
        <w:spacing w:line="240" w:lineRule="auto"/>
        <w:rPr>
          <w:rFonts w:cstheme="minorHAnsi"/>
          <w:bCs/>
          <w:i/>
          <w:sz w:val="18"/>
          <w:szCs w:val="18"/>
        </w:rPr>
      </w:pPr>
      <w:r w:rsidRPr="00A803AE">
        <w:rPr>
          <w:rFonts w:cstheme="minorHAnsi"/>
          <w:bCs/>
          <w:i/>
          <w:sz w:val="18"/>
          <w:szCs w:val="18"/>
        </w:rPr>
        <w:t>Source: Centers for Disease Control and Prevention</w:t>
      </w: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rPr>
          <w:rFonts w:ascii="Arial" w:hAnsi="Arial" w:cs="Arial"/>
          <w:color w:val="000000"/>
        </w:rPr>
      </w:pPr>
      <w:r>
        <w:rPr>
          <w:rFonts w:ascii="Arial" w:hAnsi="Arial" w:cs="Arial"/>
          <w:color w:val="000000"/>
        </w:rPr>
        <w:br w:type="page"/>
      </w:r>
    </w:p>
    <w:p w:rsidR="0093628C" w:rsidRPr="00CC027B" w:rsidRDefault="0093628C" w:rsidP="0093628C">
      <w:pPr>
        <w:autoSpaceDE w:val="0"/>
        <w:autoSpaceDN w:val="0"/>
        <w:adjustRightInd w:val="0"/>
        <w:spacing w:line="240" w:lineRule="auto"/>
        <w:rPr>
          <w:rFonts w:cstheme="minorHAnsi"/>
          <w:b/>
          <w:bCs/>
          <w:sz w:val="32"/>
          <w:szCs w:val="28"/>
        </w:rPr>
      </w:pPr>
      <w:proofErr w:type="gramStart"/>
      <w:r>
        <w:rPr>
          <w:rFonts w:cstheme="minorHAnsi"/>
          <w:color w:val="000000"/>
          <w:sz w:val="24"/>
        </w:rPr>
        <w:lastRenderedPageBreak/>
        <w:t>Figure 16</w:t>
      </w:r>
      <w:r w:rsidRPr="00CC027B">
        <w:rPr>
          <w:rFonts w:cstheme="minorHAnsi"/>
          <w:color w:val="000000"/>
          <w:sz w:val="24"/>
        </w:rPr>
        <w:t>.</w:t>
      </w:r>
      <w:proofErr w:type="gramEnd"/>
      <w:r w:rsidRPr="00CC027B">
        <w:rPr>
          <w:rFonts w:cstheme="minorHAnsi"/>
          <w:color w:val="000000"/>
          <w:sz w:val="24"/>
        </w:rPr>
        <w:t xml:space="preserve"> 2005 Age-Adjusted Estimates of the Percentage of Adults with Diagnosed Diabetes in Indiana</w:t>
      </w:r>
    </w:p>
    <w:p w:rsidR="0093628C" w:rsidRPr="00CC027B" w:rsidRDefault="0093628C" w:rsidP="0093628C">
      <w:pPr>
        <w:autoSpaceDE w:val="0"/>
        <w:autoSpaceDN w:val="0"/>
        <w:adjustRightInd w:val="0"/>
        <w:spacing w:line="240" w:lineRule="auto"/>
        <w:rPr>
          <w:rFonts w:cstheme="minorHAnsi"/>
          <w:b/>
          <w:bCs/>
          <w:sz w:val="28"/>
          <w:szCs w:val="28"/>
        </w:rPr>
      </w:pPr>
      <w:r w:rsidRPr="00CC027B">
        <w:rPr>
          <w:rFonts w:cstheme="minorHAnsi"/>
          <w:noProof/>
          <w:color w:val="000000"/>
          <w:sz w:val="14"/>
          <w:szCs w:val="14"/>
        </w:rPr>
        <w:drawing>
          <wp:inline distT="0" distB="0" distL="0" distR="0" wp14:anchorId="78F950ED" wp14:editId="0FA27F2C">
            <wp:extent cx="2717165" cy="2717165"/>
            <wp:effectExtent l="0" t="0" r="6985" b="6985"/>
            <wp:docPr id="91" name="Picture 91" descr="http://apps.nccd.cdc.gov/DDT_STRS2/getImage.aspx?type=gif&amp;image=/output/ddt_strs_county_48_app-nccd-gis29803792394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79239464.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inline>
        </w:drawing>
      </w:r>
      <w:r w:rsidRPr="00CC027B">
        <w:rPr>
          <w:rFonts w:cstheme="minorHAnsi"/>
          <w:b/>
          <w:bCs/>
          <w:sz w:val="28"/>
          <w:szCs w:val="28"/>
        </w:rPr>
        <w:t xml:space="preserve">   </w:t>
      </w:r>
      <w:r w:rsidRPr="00CC027B">
        <w:rPr>
          <w:rFonts w:cstheme="minorHAnsi"/>
          <w:noProof/>
          <w:color w:val="000000"/>
          <w:sz w:val="14"/>
          <w:szCs w:val="14"/>
        </w:rPr>
        <w:drawing>
          <wp:inline distT="0" distB="0" distL="0" distR="0" wp14:anchorId="67F58430" wp14:editId="50DD1109">
            <wp:extent cx="1671955" cy="966470"/>
            <wp:effectExtent l="0" t="0" r="4445" b="5080"/>
            <wp:docPr id="31747" name="Picture 31747"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1955" cy="96647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Cs/>
          <w:i/>
          <w:sz w:val="18"/>
          <w:szCs w:val="18"/>
        </w:rPr>
      </w:pPr>
    </w:p>
    <w:p w:rsidR="0093628C" w:rsidRPr="00CC027B" w:rsidRDefault="0093628C" w:rsidP="0093628C">
      <w:pPr>
        <w:autoSpaceDE w:val="0"/>
        <w:autoSpaceDN w:val="0"/>
        <w:adjustRightInd w:val="0"/>
        <w:spacing w:line="240" w:lineRule="auto"/>
        <w:rPr>
          <w:rFonts w:cstheme="minorHAnsi"/>
          <w:bCs/>
          <w:i/>
          <w:sz w:val="18"/>
          <w:szCs w:val="18"/>
        </w:rPr>
      </w:pPr>
      <w:r w:rsidRPr="00CC027B">
        <w:rPr>
          <w:rFonts w:cstheme="minorHAnsi"/>
          <w:bCs/>
          <w:i/>
          <w:sz w:val="18"/>
          <w:szCs w:val="18"/>
        </w:rPr>
        <w:t>Source: Centers for Disease Control and Prevention</w:t>
      </w:r>
    </w:p>
    <w:p w:rsidR="0093628C" w:rsidRPr="00CC027B" w:rsidRDefault="0093628C" w:rsidP="0093628C">
      <w:pPr>
        <w:autoSpaceDE w:val="0"/>
        <w:autoSpaceDN w:val="0"/>
        <w:adjustRightInd w:val="0"/>
        <w:spacing w:line="240" w:lineRule="auto"/>
        <w:rPr>
          <w:rFonts w:cstheme="minorHAnsi"/>
          <w:b/>
          <w:bCs/>
          <w:sz w:val="28"/>
          <w:szCs w:val="28"/>
        </w:rPr>
      </w:pPr>
    </w:p>
    <w:p w:rsidR="0093628C" w:rsidRPr="00CC027B" w:rsidRDefault="0093628C" w:rsidP="0093628C">
      <w:pPr>
        <w:autoSpaceDE w:val="0"/>
        <w:autoSpaceDN w:val="0"/>
        <w:adjustRightInd w:val="0"/>
        <w:spacing w:line="240" w:lineRule="auto"/>
        <w:rPr>
          <w:rFonts w:cstheme="minorHAnsi"/>
          <w:b/>
          <w:bCs/>
          <w:sz w:val="28"/>
          <w:szCs w:val="28"/>
        </w:rPr>
      </w:pPr>
    </w:p>
    <w:p w:rsidR="0093628C" w:rsidRPr="00CC027B" w:rsidRDefault="0093628C" w:rsidP="0093628C">
      <w:pPr>
        <w:autoSpaceDE w:val="0"/>
        <w:autoSpaceDN w:val="0"/>
        <w:adjustRightInd w:val="0"/>
        <w:spacing w:line="240" w:lineRule="auto"/>
        <w:rPr>
          <w:rFonts w:cstheme="minorHAnsi"/>
          <w:b/>
          <w:bCs/>
          <w:sz w:val="28"/>
          <w:szCs w:val="28"/>
        </w:rPr>
      </w:pPr>
    </w:p>
    <w:p w:rsidR="0093628C" w:rsidRPr="00CC027B" w:rsidRDefault="0093628C" w:rsidP="0093628C">
      <w:pPr>
        <w:autoSpaceDE w:val="0"/>
        <w:autoSpaceDN w:val="0"/>
        <w:adjustRightInd w:val="0"/>
        <w:spacing w:line="240" w:lineRule="auto"/>
        <w:rPr>
          <w:rFonts w:cstheme="minorHAnsi"/>
          <w:b/>
          <w:bCs/>
          <w:sz w:val="32"/>
          <w:szCs w:val="28"/>
        </w:rPr>
      </w:pPr>
      <w:proofErr w:type="gramStart"/>
      <w:r>
        <w:rPr>
          <w:rFonts w:cstheme="minorHAnsi"/>
          <w:color w:val="000000"/>
          <w:sz w:val="24"/>
        </w:rPr>
        <w:t>Figure 17</w:t>
      </w:r>
      <w:r w:rsidRPr="00CC027B">
        <w:rPr>
          <w:rFonts w:cstheme="minorHAnsi"/>
          <w:color w:val="000000"/>
          <w:sz w:val="24"/>
        </w:rPr>
        <w:t>.</w:t>
      </w:r>
      <w:proofErr w:type="gramEnd"/>
      <w:r w:rsidRPr="00CC027B">
        <w:rPr>
          <w:rFonts w:cstheme="minorHAnsi"/>
          <w:color w:val="000000"/>
          <w:sz w:val="24"/>
        </w:rPr>
        <w:t xml:space="preserve"> 2006 Age-Adjusted Estimates of the Percentage of Adults with Diagnosed Diabetes in Indiana</w:t>
      </w:r>
    </w:p>
    <w:p w:rsidR="0093628C" w:rsidRPr="00CC027B" w:rsidRDefault="0093628C" w:rsidP="0093628C">
      <w:pPr>
        <w:autoSpaceDE w:val="0"/>
        <w:autoSpaceDN w:val="0"/>
        <w:adjustRightInd w:val="0"/>
        <w:spacing w:line="240" w:lineRule="auto"/>
        <w:rPr>
          <w:rFonts w:cstheme="minorHAnsi"/>
          <w:b/>
          <w:bCs/>
          <w:sz w:val="28"/>
          <w:szCs w:val="28"/>
        </w:rPr>
      </w:pPr>
      <w:r w:rsidRPr="00CC027B">
        <w:rPr>
          <w:rFonts w:cstheme="minorHAnsi"/>
          <w:noProof/>
          <w:color w:val="000000"/>
          <w:sz w:val="14"/>
          <w:szCs w:val="14"/>
        </w:rPr>
        <w:drawing>
          <wp:inline distT="0" distB="0" distL="0" distR="0" wp14:anchorId="2DBBCD88" wp14:editId="18C8B1ED">
            <wp:extent cx="2717165" cy="2717165"/>
            <wp:effectExtent l="0" t="0" r="6985" b="6985"/>
            <wp:docPr id="31749" name="Picture 31749" descr="http://apps.nccd.cdc.gov/DDT_STRS2/getImage.aspx?type=gif&amp;image=/output/ddt_strs_county_48_app-nccd-gis2980380039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8003947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inline>
        </w:drawing>
      </w:r>
      <w:r w:rsidRPr="00CC027B">
        <w:rPr>
          <w:rFonts w:cstheme="minorHAnsi"/>
          <w:b/>
          <w:bCs/>
          <w:sz w:val="28"/>
          <w:szCs w:val="28"/>
        </w:rPr>
        <w:t xml:space="preserve">   </w:t>
      </w:r>
      <w:r w:rsidRPr="00CC027B">
        <w:rPr>
          <w:rFonts w:cstheme="minorHAnsi"/>
          <w:noProof/>
          <w:color w:val="000000"/>
          <w:sz w:val="14"/>
          <w:szCs w:val="14"/>
        </w:rPr>
        <w:drawing>
          <wp:inline distT="0" distB="0" distL="0" distR="0" wp14:anchorId="665E8A91" wp14:editId="53F6C2BA">
            <wp:extent cx="1666875" cy="958850"/>
            <wp:effectExtent l="0" t="0" r="9525" b="0"/>
            <wp:docPr id="31751" name="Picture 31751"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6875" cy="95885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Cs/>
          <w:i/>
          <w:sz w:val="18"/>
          <w:szCs w:val="18"/>
        </w:rPr>
      </w:pPr>
    </w:p>
    <w:p w:rsidR="0093628C" w:rsidRPr="00CC027B" w:rsidRDefault="0093628C" w:rsidP="0093628C">
      <w:pPr>
        <w:autoSpaceDE w:val="0"/>
        <w:autoSpaceDN w:val="0"/>
        <w:adjustRightInd w:val="0"/>
        <w:spacing w:line="240" w:lineRule="auto"/>
        <w:rPr>
          <w:rFonts w:cstheme="minorHAnsi"/>
          <w:bCs/>
          <w:i/>
          <w:sz w:val="18"/>
          <w:szCs w:val="18"/>
        </w:rPr>
      </w:pPr>
      <w:r w:rsidRPr="00CC027B">
        <w:rPr>
          <w:rFonts w:cstheme="minorHAnsi"/>
          <w:bCs/>
          <w:i/>
          <w:sz w:val="18"/>
          <w:szCs w:val="18"/>
        </w:rPr>
        <w:t>Source: Centers for Disease Control and Prevention</w:t>
      </w:r>
    </w:p>
    <w:p w:rsidR="0093628C" w:rsidRPr="00CC027B" w:rsidRDefault="0093628C" w:rsidP="0093628C">
      <w:pPr>
        <w:rPr>
          <w:rFonts w:cstheme="minorHAnsi"/>
          <w:color w:val="000000"/>
        </w:rPr>
      </w:pPr>
      <w:r w:rsidRPr="00CC027B">
        <w:rPr>
          <w:rFonts w:cstheme="minorHAnsi"/>
          <w:color w:val="000000"/>
        </w:rPr>
        <w:br w:type="page"/>
      </w:r>
    </w:p>
    <w:p w:rsidR="0093628C" w:rsidRPr="00CC027B" w:rsidRDefault="0093628C" w:rsidP="0093628C">
      <w:pPr>
        <w:autoSpaceDE w:val="0"/>
        <w:autoSpaceDN w:val="0"/>
        <w:adjustRightInd w:val="0"/>
        <w:spacing w:line="240" w:lineRule="auto"/>
        <w:rPr>
          <w:rFonts w:cstheme="minorHAnsi"/>
          <w:b/>
          <w:bCs/>
          <w:sz w:val="32"/>
          <w:szCs w:val="28"/>
        </w:rPr>
      </w:pPr>
      <w:proofErr w:type="gramStart"/>
      <w:r>
        <w:rPr>
          <w:rFonts w:cstheme="minorHAnsi"/>
          <w:color w:val="000000"/>
          <w:sz w:val="24"/>
        </w:rPr>
        <w:lastRenderedPageBreak/>
        <w:t>Figure 18</w:t>
      </w:r>
      <w:r w:rsidRPr="00CC027B">
        <w:rPr>
          <w:rFonts w:cstheme="minorHAnsi"/>
          <w:color w:val="000000"/>
          <w:sz w:val="24"/>
        </w:rPr>
        <w:t>.</w:t>
      </w:r>
      <w:proofErr w:type="gramEnd"/>
      <w:r w:rsidRPr="00CC027B">
        <w:rPr>
          <w:rFonts w:cstheme="minorHAnsi"/>
          <w:color w:val="000000"/>
          <w:sz w:val="24"/>
        </w:rPr>
        <w:t xml:space="preserve"> 2007 Age-Adjusted Estimates of the Percentage of Adults with Diagnosed Diabetes in Indiana</w:t>
      </w:r>
    </w:p>
    <w:p w:rsidR="0093628C" w:rsidRPr="00CC027B" w:rsidRDefault="0093628C" w:rsidP="0093628C">
      <w:pPr>
        <w:autoSpaceDE w:val="0"/>
        <w:autoSpaceDN w:val="0"/>
        <w:adjustRightInd w:val="0"/>
        <w:spacing w:line="240" w:lineRule="auto"/>
        <w:rPr>
          <w:rFonts w:cstheme="minorHAnsi"/>
          <w:b/>
          <w:bCs/>
          <w:sz w:val="28"/>
          <w:szCs w:val="28"/>
        </w:rPr>
      </w:pPr>
      <w:r w:rsidRPr="00CC027B">
        <w:rPr>
          <w:rFonts w:cstheme="minorHAnsi"/>
          <w:noProof/>
          <w:color w:val="000000"/>
          <w:sz w:val="14"/>
          <w:szCs w:val="14"/>
        </w:rPr>
        <w:drawing>
          <wp:inline distT="0" distB="0" distL="0" distR="0" wp14:anchorId="34007450" wp14:editId="107AFCB4">
            <wp:extent cx="2717165" cy="2717165"/>
            <wp:effectExtent l="0" t="0" r="6985" b="6985"/>
            <wp:docPr id="31752" name="Picture 31752" descr="http://apps.nccd.cdc.gov/DDT_STRS2/getImage.aspx?type=gif&amp;image=/output/ddt_strs_county_48_app-nccd-gis29803792394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79239482.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inline>
        </w:drawing>
      </w:r>
      <w:r w:rsidRPr="00CC027B">
        <w:rPr>
          <w:rFonts w:cstheme="minorHAnsi"/>
          <w:b/>
          <w:bCs/>
          <w:sz w:val="28"/>
          <w:szCs w:val="28"/>
        </w:rPr>
        <w:t xml:space="preserve">   </w:t>
      </w:r>
      <w:r w:rsidRPr="00CC027B">
        <w:rPr>
          <w:rFonts w:cstheme="minorHAnsi"/>
          <w:noProof/>
          <w:color w:val="000000"/>
          <w:sz w:val="14"/>
          <w:szCs w:val="14"/>
        </w:rPr>
        <w:drawing>
          <wp:inline distT="0" distB="0" distL="0" distR="0" wp14:anchorId="593D3E7C" wp14:editId="1D9304A0">
            <wp:extent cx="1671955" cy="966470"/>
            <wp:effectExtent l="0" t="0" r="4445" b="5080"/>
            <wp:docPr id="31753" name="Picture 31753"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1955" cy="96647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Cs/>
          <w:i/>
          <w:sz w:val="18"/>
          <w:szCs w:val="18"/>
        </w:rPr>
      </w:pPr>
    </w:p>
    <w:p w:rsidR="0093628C" w:rsidRPr="00CC027B" w:rsidRDefault="0093628C" w:rsidP="0093628C">
      <w:pPr>
        <w:autoSpaceDE w:val="0"/>
        <w:autoSpaceDN w:val="0"/>
        <w:adjustRightInd w:val="0"/>
        <w:spacing w:line="240" w:lineRule="auto"/>
        <w:rPr>
          <w:rFonts w:cstheme="minorHAnsi"/>
          <w:bCs/>
          <w:i/>
          <w:sz w:val="18"/>
          <w:szCs w:val="18"/>
        </w:rPr>
      </w:pPr>
      <w:r w:rsidRPr="00CC027B">
        <w:rPr>
          <w:rFonts w:cstheme="minorHAnsi"/>
          <w:bCs/>
          <w:i/>
          <w:sz w:val="18"/>
          <w:szCs w:val="18"/>
        </w:rPr>
        <w:t>Source: Centers for Disease Control and Prevention</w:t>
      </w:r>
    </w:p>
    <w:p w:rsidR="0093628C" w:rsidRPr="00CC027B" w:rsidRDefault="0093628C" w:rsidP="0093628C">
      <w:pPr>
        <w:autoSpaceDE w:val="0"/>
        <w:autoSpaceDN w:val="0"/>
        <w:adjustRightInd w:val="0"/>
        <w:spacing w:line="240" w:lineRule="auto"/>
        <w:rPr>
          <w:rFonts w:cstheme="minorHAnsi"/>
          <w:b/>
          <w:bCs/>
          <w:sz w:val="28"/>
          <w:szCs w:val="28"/>
        </w:rPr>
      </w:pPr>
    </w:p>
    <w:p w:rsidR="0093628C" w:rsidRPr="00CC027B" w:rsidRDefault="0093628C" w:rsidP="0093628C">
      <w:pPr>
        <w:autoSpaceDE w:val="0"/>
        <w:autoSpaceDN w:val="0"/>
        <w:adjustRightInd w:val="0"/>
        <w:spacing w:line="240" w:lineRule="auto"/>
        <w:rPr>
          <w:rFonts w:cstheme="minorHAnsi"/>
          <w:b/>
          <w:bCs/>
          <w:sz w:val="28"/>
          <w:szCs w:val="28"/>
        </w:rPr>
      </w:pPr>
    </w:p>
    <w:p w:rsidR="0093628C" w:rsidRPr="00CC027B" w:rsidRDefault="0093628C" w:rsidP="0093628C">
      <w:pPr>
        <w:autoSpaceDE w:val="0"/>
        <w:autoSpaceDN w:val="0"/>
        <w:adjustRightInd w:val="0"/>
        <w:spacing w:line="240" w:lineRule="auto"/>
        <w:rPr>
          <w:rFonts w:cstheme="minorHAnsi"/>
          <w:b/>
          <w:bCs/>
          <w:sz w:val="28"/>
          <w:szCs w:val="28"/>
        </w:rPr>
      </w:pPr>
    </w:p>
    <w:p w:rsidR="0093628C" w:rsidRPr="00CC027B" w:rsidRDefault="0093628C" w:rsidP="0093628C">
      <w:pPr>
        <w:autoSpaceDE w:val="0"/>
        <w:autoSpaceDN w:val="0"/>
        <w:adjustRightInd w:val="0"/>
        <w:spacing w:line="240" w:lineRule="auto"/>
        <w:rPr>
          <w:rFonts w:cstheme="minorHAnsi"/>
          <w:b/>
          <w:bCs/>
          <w:sz w:val="24"/>
        </w:rPr>
      </w:pPr>
      <w:proofErr w:type="gramStart"/>
      <w:r>
        <w:rPr>
          <w:rFonts w:cstheme="minorHAnsi"/>
          <w:color w:val="000000"/>
          <w:sz w:val="24"/>
        </w:rPr>
        <w:t>Figure 19</w:t>
      </w:r>
      <w:r w:rsidRPr="00CC027B">
        <w:rPr>
          <w:rFonts w:cstheme="minorHAnsi"/>
          <w:color w:val="000000"/>
          <w:sz w:val="24"/>
        </w:rPr>
        <w:t>.</w:t>
      </w:r>
      <w:proofErr w:type="gramEnd"/>
      <w:r w:rsidRPr="00CC027B">
        <w:rPr>
          <w:rFonts w:cstheme="minorHAnsi"/>
          <w:color w:val="000000"/>
          <w:sz w:val="24"/>
        </w:rPr>
        <w:t xml:space="preserve"> 2008 Age-Adjusted Estimates of the Percentage of Adults with Diagnosed Diabetes in Indiana</w:t>
      </w:r>
    </w:p>
    <w:p w:rsidR="0093628C" w:rsidRDefault="0093628C" w:rsidP="0093628C">
      <w:pPr>
        <w:autoSpaceDE w:val="0"/>
        <w:autoSpaceDN w:val="0"/>
        <w:adjustRightInd w:val="0"/>
        <w:spacing w:line="240" w:lineRule="auto"/>
        <w:rPr>
          <w:rFonts w:cstheme="minorHAnsi"/>
          <w:b/>
          <w:bCs/>
          <w:sz w:val="28"/>
          <w:szCs w:val="28"/>
        </w:rPr>
      </w:pPr>
      <w:r>
        <w:rPr>
          <w:rFonts w:ascii="Arial" w:hAnsi="Arial" w:cs="Arial"/>
          <w:noProof/>
          <w:color w:val="000000"/>
          <w:sz w:val="14"/>
          <w:szCs w:val="14"/>
        </w:rPr>
        <w:drawing>
          <wp:inline distT="0" distB="0" distL="0" distR="0" wp14:anchorId="2235D0BB" wp14:editId="05956B6E">
            <wp:extent cx="2717165" cy="2717165"/>
            <wp:effectExtent l="0" t="0" r="6985" b="6985"/>
            <wp:docPr id="31754" name="Picture 31754" descr="http://apps.nccd.cdc.gov/DDT_STRS2/getImage.aspx?type=gif&amp;image=/output/ddt_strs_county_48_app-nccd-gis29803792394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79239484.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inline>
        </w:drawing>
      </w:r>
      <w:r>
        <w:rPr>
          <w:rFonts w:cstheme="minorHAnsi"/>
          <w:b/>
          <w:bCs/>
          <w:sz w:val="28"/>
          <w:szCs w:val="28"/>
        </w:rPr>
        <w:t xml:space="preserve">   </w:t>
      </w:r>
      <w:r>
        <w:rPr>
          <w:rFonts w:ascii="Arial" w:hAnsi="Arial" w:cs="Arial"/>
          <w:noProof/>
          <w:color w:val="000000"/>
          <w:sz w:val="14"/>
          <w:szCs w:val="14"/>
        </w:rPr>
        <w:drawing>
          <wp:inline distT="0" distB="0" distL="0" distR="0" wp14:anchorId="5047181A" wp14:editId="52747FAD">
            <wp:extent cx="1666875" cy="958850"/>
            <wp:effectExtent l="0" t="0" r="9525" b="0"/>
            <wp:docPr id="31755" name="Picture 31755"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6875" cy="95885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
          <w:bCs/>
          <w:sz w:val="28"/>
          <w:szCs w:val="28"/>
        </w:rPr>
      </w:pPr>
    </w:p>
    <w:p w:rsidR="0093628C" w:rsidRPr="00A803AE" w:rsidRDefault="0093628C" w:rsidP="0093628C">
      <w:pPr>
        <w:autoSpaceDE w:val="0"/>
        <w:autoSpaceDN w:val="0"/>
        <w:adjustRightInd w:val="0"/>
        <w:spacing w:line="240" w:lineRule="auto"/>
        <w:rPr>
          <w:rFonts w:cstheme="minorHAnsi"/>
          <w:bCs/>
          <w:i/>
          <w:sz w:val="18"/>
          <w:szCs w:val="18"/>
        </w:rPr>
      </w:pPr>
      <w:r w:rsidRPr="00A803AE">
        <w:rPr>
          <w:rFonts w:cstheme="minorHAnsi"/>
          <w:bCs/>
          <w:i/>
          <w:sz w:val="18"/>
          <w:szCs w:val="18"/>
        </w:rPr>
        <w:t>Source: Centers for Disease Control and Prevention</w:t>
      </w:r>
    </w:p>
    <w:p w:rsidR="0093628C" w:rsidRDefault="0093628C" w:rsidP="0093628C">
      <w:pPr>
        <w:rPr>
          <w:rFonts w:cstheme="minorHAnsi"/>
          <w:b/>
          <w:bCs/>
          <w:sz w:val="28"/>
          <w:szCs w:val="28"/>
        </w:rPr>
      </w:pPr>
      <w:r>
        <w:rPr>
          <w:rFonts w:cstheme="minorHAnsi"/>
          <w:b/>
          <w:bCs/>
          <w:sz w:val="28"/>
          <w:szCs w:val="28"/>
        </w:rPr>
        <w:br w:type="page"/>
      </w:r>
    </w:p>
    <w:p w:rsidR="0093628C" w:rsidRPr="00CC027B" w:rsidRDefault="0093628C" w:rsidP="0093628C">
      <w:pPr>
        <w:autoSpaceDE w:val="0"/>
        <w:autoSpaceDN w:val="0"/>
        <w:adjustRightInd w:val="0"/>
        <w:spacing w:line="240" w:lineRule="auto"/>
        <w:rPr>
          <w:rFonts w:cstheme="minorHAnsi"/>
          <w:b/>
          <w:bCs/>
          <w:sz w:val="24"/>
        </w:rPr>
      </w:pPr>
      <w:proofErr w:type="gramStart"/>
      <w:r>
        <w:rPr>
          <w:rFonts w:cstheme="minorHAnsi"/>
          <w:color w:val="000000"/>
          <w:sz w:val="24"/>
        </w:rPr>
        <w:lastRenderedPageBreak/>
        <w:t>Figure 20.</w:t>
      </w:r>
      <w:proofErr w:type="gramEnd"/>
      <w:r>
        <w:rPr>
          <w:rFonts w:cstheme="minorHAnsi"/>
          <w:color w:val="000000"/>
          <w:sz w:val="24"/>
        </w:rPr>
        <w:t xml:space="preserve"> 2009</w:t>
      </w:r>
      <w:r w:rsidRPr="00CC027B">
        <w:rPr>
          <w:rFonts w:cstheme="minorHAnsi"/>
          <w:color w:val="000000"/>
          <w:sz w:val="24"/>
        </w:rPr>
        <w:t xml:space="preserve"> Age-Adjusted Estimates of the Percentage of Adults with Diagnosed Diabetes in Indiana</w:t>
      </w:r>
    </w:p>
    <w:p w:rsidR="0093628C" w:rsidRDefault="0093628C" w:rsidP="0093628C">
      <w:pPr>
        <w:autoSpaceDE w:val="0"/>
        <w:autoSpaceDN w:val="0"/>
        <w:adjustRightInd w:val="0"/>
        <w:spacing w:line="240" w:lineRule="auto"/>
        <w:rPr>
          <w:rFonts w:cstheme="minorHAnsi"/>
          <w:b/>
          <w:bCs/>
          <w:sz w:val="28"/>
          <w:szCs w:val="28"/>
        </w:rPr>
      </w:pPr>
      <w:r>
        <w:rPr>
          <w:rFonts w:ascii="Arial" w:hAnsi="Arial" w:cs="Arial"/>
          <w:noProof/>
          <w:color w:val="000000"/>
          <w:sz w:val="14"/>
          <w:szCs w:val="14"/>
        </w:rPr>
        <w:drawing>
          <wp:inline distT="0" distB="0" distL="0" distR="0" wp14:anchorId="581F0FAC" wp14:editId="3AA924C8">
            <wp:extent cx="2717165" cy="271716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79239484.gif"/>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17165" cy="2717165"/>
                    </a:xfrm>
                    <a:prstGeom prst="rect">
                      <a:avLst/>
                    </a:prstGeom>
                    <a:noFill/>
                    <a:ln>
                      <a:noFill/>
                    </a:ln>
                  </pic:spPr>
                </pic:pic>
              </a:graphicData>
            </a:graphic>
          </wp:inline>
        </w:drawing>
      </w:r>
      <w:r>
        <w:rPr>
          <w:rFonts w:cstheme="minorHAnsi"/>
          <w:b/>
          <w:bCs/>
          <w:sz w:val="28"/>
          <w:szCs w:val="28"/>
        </w:rPr>
        <w:t xml:space="preserve">   </w:t>
      </w:r>
      <w:r>
        <w:rPr>
          <w:rFonts w:ascii="Arial" w:hAnsi="Arial" w:cs="Arial"/>
          <w:noProof/>
          <w:color w:val="000000"/>
          <w:sz w:val="14"/>
          <w:szCs w:val="14"/>
        </w:rPr>
        <w:drawing>
          <wp:inline distT="0" distB="0" distL="0" distR="0" wp14:anchorId="05F4EAB2" wp14:editId="1FDC6092">
            <wp:extent cx="1666875" cy="958850"/>
            <wp:effectExtent l="0" t="0" r="9525" b="0"/>
            <wp:docPr id="8" name="Picture 8"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6875" cy="95885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
          <w:bCs/>
          <w:sz w:val="28"/>
          <w:szCs w:val="28"/>
        </w:rPr>
      </w:pPr>
    </w:p>
    <w:p w:rsidR="0093628C" w:rsidRPr="00A803AE" w:rsidRDefault="0093628C" w:rsidP="0093628C">
      <w:pPr>
        <w:autoSpaceDE w:val="0"/>
        <w:autoSpaceDN w:val="0"/>
        <w:adjustRightInd w:val="0"/>
        <w:spacing w:line="240" w:lineRule="auto"/>
        <w:rPr>
          <w:rFonts w:cstheme="minorHAnsi"/>
          <w:bCs/>
          <w:i/>
          <w:sz w:val="18"/>
          <w:szCs w:val="18"/>
        </w:rPr>
      </w:pPr>
      <w:r w:rsidRPr="00A803AE">
        <w:rPr>
          <w:rFonts w:cstheme="minorHAnsi"/>
          <w:bCs/>
          <w:i/>
          <w:sz w:val="18"/>
          <w:szCs w:val="18"/>
        </w:rPr>
        <w:t>Source: Centers for Disease Control and Prevention</w:t>
      </w:r>
    </w:p>
    <w:p w:rsidR="0093628C" w:rsidRDefault="0093628C" w:rsidP="0093628C">
      <w:pPr>
        <w:rPr>
          <w:rFonts w:cstheme="minorHAnsi"/>
          <w:b/>
          <w:bCs/>
          <w:sz w:val="28"/>
          <w:szCs w:val="28"/>
        </w:rPr>
      </w:pPr>
      <w:r>
        <w:rPr>
          <w:rFonts w:cstheme="minorHAnsi"/>
          <w:b/>
          <w:bCs/>
          <w:sz w:val="28"/>
          <w:szCs w:val="28"/>
        </w:rPr>
        <w:br w:type="page"/>
      </w:r>
    </w:p>
    <w:p w:rsidR="0093628C" w:rsidRPr="002B5236" w:rsidRDefault="0093628C" w:rsidP="0093628C">
      <w:pPr>
        <w:pStyle w:val="Heading3"/>
      </w:pPr>
      <w:bookmarkStart w:id="29" w:name="_Toc346200683"/>
      <w:r>
        <w:lastRenderedPageBreak/>
        <w:t>Obesity</w:t>
      </w:r>
      <w:bookmarkEnd w:id="29"/>
    </w:p>
    <w:p w:rsidR="0093628C" w:rsidRPr="00D77264" w:rsidRDefault="0093628C" w:rsidP="0093628C">
      <w:pPr>
        <w:pStyle w:val="Default"/>
        <w:rPr>
          <w:rFonts w:asciiTheme="minorHAnsi" w:hAnsiTheme="minorHAnsi" w:cstheme="minorHAnsi"/>
          <w:color w:val="auto"/>
        </w:rPr>
      </w:pPr>
      <w:r w:rsidRPr="00D77264">
        <w:rPr>
          <w:rFonts w:asciiTheme="minorHAnsi" w:hAnsiTheme="minorHAnsi" w:cstheme="minorHAnsi"/>
          <w:color w:val="auto"/>
        </w:rPr>
        <w:t>Obesity is a risk factor that has gained a great deal of public attention in the last decade, and is one of the key initiatives for 2020 set forth by the U.S. Surgeon General.</w:t>
      </w:r>
      <w:r w:rsidRPr="00D77264">
        <w:rPr>
          <w:rFonts w:asciiTheme="minorHAnsi" w:hAnsiTheme="minorHAnsi" w:cstheme="minorHAnsi"/>
          <w:color w:val="auto"/>
          <w:vertAlign w:val="superscript"/>
        </w:rPr>
        <w:t xml:space="preserve">23  </w:t>
      </w:r>
      <w:r w:rsidRPr="00D77264">
        <w:rPr>
          <w:rFonts w:asciiTheme="minorHAnsi" w:hAnsiTheme="minorHAnsi" w:cstheme="minorHAnsi"/>
          <w:color w:val="auto"/>
        </w:rPr>
        <w:t xml:space="preserve"> It has been estimated that the percentage of obese adults in the United States has more than doubled in the last twenty years from 13.4% in 1980 to 34.3% in 2008.</w:t>
      </w:r>
      <w:r w:rsidRPr="00D77264">
        <w:rPr>
          <w:rFonts w:asciiTheme="minorHAnsi" w:hAnsiTheme="minorHAnsi" w:cstheme="minorHAnsi"/>
          <w:color w:val="auto"/>
          <w:vertAlign w:val="superscript"/>
        </w:rPr>
        <w:t xml:space="preserve">24 </w:t>
      </w:r>
      <w:r w:rsidRPr="00D77264">
        <w:rPr>
          <w:rFonts w:asciiTheme="minorHAnsi" w:hAnsiTheme="minorHAnsi" w:cstheme="minorHAnsi"/>
          <w:color w:val="auto"/>
        </w:rPr>
        <w:t xml:space="preserve">  The percentage of obese children has followed a similar trend; it rose from 5% in 1980 to 17% in 2008.</w:t>
      </w:r>
      <w:r w:rsidRPr="00D77264">
        <w:rPr>
          <w:rFonts w:asciiTheme="minorHAnsi" w:hAnsiTheme="minorHAnsi" w:cstheme="minorHAnsi"/>
          <w:color w:val="auto"/>
          <w:vertAlign w:val="superscript"/>
        </w:rPr>
        <w:t>25</w:t>
      </w:r>
      <w:r>
        <w:rPr>
          <w:rFonts w:asciiTheme="minorHAnsi" w:hAnsiTheme="minorHAnsi" w:cstheme="minorHAnsi"/>
          <w:color w:val="auto"/>
        </w:rPr>
        <w:t xml:space="preserve">   Figure 21</w:t>
      </w:r>
      <w:r w:rsidRPr="00D77264">
        <w:rPr>
          <w:rFonts w:asciiTheme="minorHAnsi" w:hAnsiTheme="minorHAnsi" w:cstheme="minorHAnsi"/>
          <w:color w:val="auto"/>
        </w:rPr>
        <w:t xml:space="preserve"> shows the county level estimates of obese </w:t>
      </w:r>
      <w:r>
        <w:rPr>
          <w:rFonts w:asciiTheme="minorHAnsi" w:hAnsiTheme="minorHAnsi" w:cstheme="minorHAnsi"/>
          <w:color w:val="auto"/>
        </w:rPr>
        <w:t>adults aged 20 and older in 2009</w:t>
      </w:r>
      <w:r w:rsidRPr="00D77264">
        <w:rPr>
          <w:rFonts w:asciiTheme="minorHAnsi" w:hAnsiTheme="minorHAnsi" w:cstheme="minorHAnsi"/>
          <w:color w:val="auto"/>
        </w:rPr>
        <w:t>.  A gradual trend of increasing overweight from 26.5% in 2004 to 32.3% in 2009 is noted in Whitley Co</w:t>
      </w:r>
      <w:r>
        <w:rPr>
          <w:rFonts w:asciiTheme="minorHAnsi" w:hAnsiTheme="minorHAnsi" w:cstheme="minorHAnsi"/>
          <w:color w:val="auto"/>
        </w:rPr>
        <w:t>unty as demonstrated in Figure 22</w:t>
      </w:r>
      <w:r w:rsidRPr="00D77264">
        <w:rPr>
          <w:rFonts w:asciiTheme="minorHAnsi" w:hAnsiTheme="minorHAnsi" w:cstheme="minorHAnsi"/>
          <w:color w:val="auto"/>
        </w:rPr>
        <w:t xml:space="preserve">. </w:t>
      </w:r>
    </w:p>
    <w:p w:rsidR="0093628C" w:rsidRPr="00D77264" w:rsidRDefault="0093628C" w:rsidP="0093628C">
      <w:pPr>
        <w:autoSpaceDE w:val="0"/>
        <w:autoSpaceDN w:val="0"/>
        <w:adjustRightInd w:val="0"/>
        <w:spacing w:line="240" w:lineRule="auto"/>
        <w:rPr>
          <w:sz w:val="23"/>
          <w:szCs w:val="23"/>
        </w:rPr>
      </w:pPr>
    </w:p>
    <w:p w:rsidR="0093628C" w:rsidRPr="00817060" w:rsidRDefault="0093628C" w:rsidP="0093628C">
      <w:pPr>
        <w:autoSpaceDE w:val="0"/>
        <w:autoSpaceDN w:val="0"/>
        <w:adjustRightInd w:val="0"/>
        <w:spacing w:line="240" w:lineRule="auto"/>
        <w:rPr>
          <w:rFonts w:cstheme="minorHAnsi"/>
          <w:bCs/>
          <w:sz w:val="24"/>
          <w:szCs w:val="24"/>
        </w:rPr>
      </w:pPr>
      <w:proofErr w:type="gramStart"/>
      <w:r>
        <w:rPr>
          <w:sz w:val="24"/>
          <w:szCs w:val="24"/>
        </w:rPr>
        <w:t>Figure 21</w:t>
      </w:r>
      <w:r w:rsidRPr="00817060">
        <w:rPr>
          <w:sz w:val="24"/>
          <w:szCs w:val="24"/>
        </w:rPr>
        <w:t>.</w:t>
      </w:r>
      <w:proofErr w:type="gramEnd"/>
      <w:r w:rsidRPr="00817060">
        <w:rPr>
          <w:sz w:val="24"/>
          <w:szCs w:val="24"/>
        </w:rPr>
        <w:t xml:space="preserve"> </w:t>
      </w:r>
      <w:r w:rsidRPr="00817060">
        <w:rPr>
          <w:rFonts w:cstheme="minorHAnsi"/>
          <w:bCs/>
          <w:sz w:val="24"/>
          <w:szCs w:val="24"/>
        </w:rPr>
        <w:t xml:space="preserve">County-level Estimates of Obesity among Adults aged ≥ 20, United States, 2009  </w:t>
      </w:r>
    </w:p>
    <w:p w:rsidR="0093628C" w:rsidRDefault="0093628C" w:rsidP="0093628C">
      <w:pPr>
        <w:autoSpaceDE w:val="0"/>
        <w:autoSpaceDN w:val="0"/>
        <w:adjustRightInd w:val="0"/>
        <w:spacing w:line="240" w:lineRule="auto"/>
        <w:rPr>
          <w:rFonts w:cstheme="minorHAnsi"/>
          <w:b/>
          <w:bCs/>
          <w:sz w:val="28"/>
          <w:szCs w:val="28"/>
        </w:rPr>
      </w:pPr>
      <w:r w:rsidRPr="00E91B4B">
        <w:rPr>
          <w:rFonts w:cstheme="minorHAnsi"/>
          <w:b/>
          <w:bCs/>
          <w:noProof/>
          <w:sz w:val="28"/>
          <w:szCs w:val="28"/>
        </w:rPr>
        <w:drawing>
          <wp:inline distT="0" distB="0" distL="0" distR="0" wp14:anchorId="337544E7" wp14:editId="34E132E0">
            <wp:extent cx="5274527" cy="3276327"/>
            <wp:effectExtent l="0" t="0" r="2540" b="635"/>
            <wp:docPr id="31756" name="Picture 4"/>
            <wp:cNvGraphicFramePr/>
            <a:graphic xmlns:a="http://schemas.openxmlformats.org/drawingml/2006/main">
              <a:graphicData uri="http://schemas.openxmlformats.org/drawingml/2006/picture">
                <pic:pic xmlns:pic="http://schemas.openxmlformats.org/drawingml/2006/picture">
                  <pic:nvPicPr>
                    <pic:cNvPr id="31746" name="Picture 11" descr="2008 obese trend adjusted.gif"/>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274527" cy="3276327"/>
                    </a:xfrm>
                    <a:prstGeom prst="rect">
                      <a:avLst/>
                    </a:prstGeom>
                    <a:noFill/>
                    <a:ln w="9525">
                      <a:noFill/>
                      <a:miter lim="800000"/>
                      <a:headEnd/>
                      <a:tailEnd/>
                    </a:ln>
                  </pic:spPr>
                </pic:pic>
              </a:graphicData>
            </a:graphic>
          </wp:inline>
        </w:drawing>
      </w:r>
    </w:p>
    <w:p w:rsidR="0093628C" w:rsidRDefault="0093628C" w:rsidP="0093628C">
      <w:pPr>
        <w:autoSpaceDE w:val="0"/>
        <w:autoSpaceDN w:val="0"/>
        <w:adjustRightInd w:val="0"/>
        <w:spacing w:line="240" w:lineRule="auto"/>
        <w:rPr>
          <w:rFonts w:cstheme="minorHAnsi"/>
          <w:b/>
          <w:bCs/>
          <w:sz w:val="28"/>
          <w:szCs w:val="28"/>
        </w:rPr>
      </w:pPr>
      <w:r>
        <w:rPr>
          <w:rFonts w:cstheme="minorHAnsi"/>
          <w:b/>
          <w:bCs/>
          <w:noProof/>
          <w:sz w:val="28"/>
          <w:szCs w:val="28"/>
        </w:rPr>
        <mc:AlternateContent>
          <mc:Choice Requires="wps">
            <w:drawing>
              <wp:inline distT="0" distB="0" distL="0" distR="0" wp14:anchorId="63B40235" wp14:editId="0BC5A398">
                <wp:extent cx="1778000" cy="307975"/>
                <wp:effectExtent l="0" t="0" r="0" b="0"/>
                <wp:docPr id="28"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07975"/>
                        </a:xfrm>
                        <a:prstGeom prst="rect">
                          <a:avLst/>
                        </a:prstGeom>
                        <a:noFill/>
                        <a:ln w="9525">
                          <a:noFill/>
                          <a:miter lim="800000"/>
                          <a:headEnd/>
                          <a:tailEnd/>
                        </a:ln>
                      </wps:spPr>
                      <wps:txbx>
                        <w:txbxContent>
                          <w:p w:rsidR="00D2084F" w:rsidRDefault="00D2084F" w:rsidP="0093628C">
                            <w:pPr>
                              <w:pStyle w:val="NormalWeb"/>
                              <w:spacing w:before="0" w:beforeAutospacing="0" w:after="0" w:afterAutospacing="0"/>
                              <w:textAlignment w:val="baseline"/>
                            </w:pPr>
                            <w:r>
                              <w:rPr>
                                <w:color w:val="000000"/>
                                <w:kern w:val="24"/>
                                <w:sz w:val="28"/>
                                <w:szCs w:val="28"/>
                              </w:rPr>
                              <w:t>Age-adjusted percent</w:t>
                            </w:r>
                          </w:p>
                        </w:txbxContent>
                      </wps:txbx>
                      <wps:bodyPr>
                        <a:spAutoFit/>
                      </wps:bodyPr>
                    </wps:wsp>
                  </a:graphicData>
                </a:graphic>
              </wp:inline>
            </w:drawing>
          </mc:Choice>
          <mc:Fallback>
            <w:pict>
              <v:shape id="TextBox 9" o:spid="_x0000_s1035" type="#_x0000_t202" style="width:140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" filled="f" stroked="f">
                <v:textbox style="mso-fit-shape-to-text:t">
                  <w:txbxContent>
                    <w:p w:rsidR="00D2084F" w:rsidRDefault="00D2084F" w:rsidP="0093628C">
                      <w:pPr>
                        <w:pStyle w:val="NormalWeb"/>
                        <w:spacing w:before="0" w:beforeAutospacing="0" w:after="0" w:afterAutospacing="0"/>
                        <w:textAlignment w:val="baseline"/>
                      </w:pPr>
                      <w:r>
                        <w:rPr>
                          <w:color w:val="000000"/>
                          <w:kern w:val="24"/>
                          <w:sz w:val="28"/>
                          <w:szCs w:val="28"/>
                        </w:rPr>
                        <w:t>Age-adjusted percent</w:t>
                      </w:r>
                    </w:p>
                  </w:txbxContent>
                </v:textbox>
                <w10:anchorlock/>
              </v:shape>
            </w:pict>
          </mc:Fallback>
        </mc:AlternateContent>
      </w:r>
    </w:p>
    <w:p w:rsidR="0093628C" w:rsidRDefault="0093628C" w:rsidP="0093628C">
      <w:pPr>
        <w:autoSpaceDE w:val="0"/>
        <w:autoSpaceDN w:val="0"/>
        <w:adjustRightInd w:val="0"/>
        <w:spacing w:line="240" w:lineRule="auto"/>
        <w:rPr>
          <w:rFonts w:cstheme="minorHAnsi"/>
          <w:b/>
          <w:bCs/>
          <w:sz w:val="28"/>
          <w:szCs w:val="28"/>
        </w:rPr>
      </w:pPr>
      <w:r w:rsidRPr="00A37737">
        <w:rPr>
          <w:rFonts w:cstheme="minorHAnsi"/>
          <w:b/>
          <w:bCs/>
          <w:noProof/>
          <w:sz w:val="28"/>
          <w:szCs w:val="28"/>
        </w:rPr>
        <w:drawing>
          <wp:inline distT="0" distB="0" distL="0" distR="0" wp14:anchorId="7E071E37" wp14:editId="721F1798">
            <wp:extent cx="906501" cy="947854"/>
            <wp:effectExtent l="19050" t="0" r="7899" b="0"/>
            <wp:docPr id="31757" name="Picture 12"/>
            <wp:cNvGraphicFramePr/>
            <a:graphic xmlns:a="http://schemas.openxmlformats.org/drawingml/2006/main">
              <a:graphicData uri="http://schemas.openxmlformats.org/drawingml/2006/picture">
                <pic:pic xmlns:pic="http://schemas.openxmlformats.org/drawingml/2006/picture">
                  <pic:nvPicPr>
                    <pic:cNvPr id="33799" name="Picture 2"/>
                    <pic:cNvPicPr>
                      <a:picLocks noChangeAspect="1" noChangeArrowheads="1"/>
                    </pic:cNvPicPr>
                  </pic:nvPicPr>
                  <pic:blipFill>
                    <a:blip r:embed="rId42" cstate="print"/>
                    <a:srcRect/>
                    <a:stretch>
                      <a:fillRect/>
                    </a:stretch>
                  </pic:blipFill>
                  <pic:spPr bwMode="auto">
                    <a:xfrm>
                      <a:off x="0" y="0"/>
                      <a:ext cx="909677" cy="951175"/>
                    </a:xfrm>
                    <a:prstGeom prst="rect">
                      <a:avLst/>
                    </a:prstGeom>
                    <a:noFill/>
                    <a:ln w="9525">
                      <a:noFill/>
                      <a:miter lim="800000"/>
                      <a:headEnd/>
                      <a:tailEnd/>
                    </a:ln>
                  </pic:spPr>
                </pic:pic>
              </a:graphicData>
            </a:graphic>
          </wp:inline>
        </w:drawing>
      </w:r>
    </w:p>
    <w:p w:rsidR="0093628C" w:rsidRDefault="0093628C" w:rsidP="0093628C">
      <w:pPr>
        <w:pStyle w:val="Default"/>
        <w:rPr>
          <w:sz w:val="13"/>
          <w:szCs w:val="13"/>
        </w:rPr>
      </w:pPr>
    </w:p>
    <w:p w:rsidR="0093628C" w:rsidRDefault="0093628C" w:rsidP="0093628C">
      <w:pPr>
        <w:autoSpaceDE w:val="0"/>
        <w:autoSpaceDN w:val="0"/>
        <w:adjustRightInd w:val="0"/>
        <w:spacing w:line="240" w:lineRule="auto"/>
        <w:rPr>
          <w:rFonts w:cstheme="minorHAnsi"/>
          <w:bCs/>
          <w:i/>
          <w:sz w:val="18"/>
          <w:szCs w:val="18"/>
        </w:rPr>
      </w:pPr>
      <w:r w:rsidRPr="009B27C6">
        <w:rPr>
          <w:rFonts w:cstheme="minorHAnsi"/>
          <w:bCs/>
          <w:i/>
          <w:sz w:val="18"/>
          <w:szCs w:val="18"/>
        </w:rPr>
        <w:t>Source: Centers for Disease Control and Prevention</w:t>
      </w:r>
    </w:p>
    <w:p w:rsidR="0093628C" w:rsidRPr="009B27C6" w:rsidRDefault="0093628C" w:rsidP="0093628C">
      <w:pPr>
        <w:autoSpaceDE w:val="0"/>
        <w:autoSpaceDN w:val="0"/>
        <w:adjustRightInd w:val="0"/>
        <w:spacing w:line="240" w:lineRule="auto"/>
        <w:rPr>
          <w:rFonts w:cstheme="minorHAnsi"/>
          <w:bCs/>
          <w:i/>
          <w:sz w:val="18"/>
          <w:szCs w:val="18"/>
        </w:rPr>
      </w:pPr>
    </w:p>
    <w:p w:rsidR="0093628C" w:rsidRDefault="0093628C" w:rsidP="0093628C">
      <w:pPr>
        <w:pStyle w:val="Default"/>
        <w:rPr>
          <w:rFonts w:asciiTheme="minorHAnsi" w:hAnsiTheme="minorHAnsi" w:cstheme="minorHAnsi"/>
          <w:sz w:val="20"/>
          <w:szCs w:val="20"/>
          <w:vertAlign w:val="superscript"/>
        </w:rPr>
      </w:pPr>
    </w:p>
    <w:p w:rsidR="0093628C" w:rsidRPr="00B62890" w:rsidRDefault="0093628C" w:rsidP="0093628C">
      <w:pPr>
        <w:pStyle w:val="Default"/>
        <w:rPr>
          <w:rFonts w:asciiTheme="minorHAnsi" w:hAnsiTheme="minorHAnsi" w:cstheme="minorHAnsi"/>
          <w:sz w:val="20"/>
          <w:szCs w:val="20"/>
        </w:rPr>
      </w:pPr>
      <w:proofErr w:type="gramStart"/>
      <w:r w:rsidRPr="00B62890">
        <w:rPr>
          <w:rFonts w:asciiTheme="minorHAnsi" w:hAnsiTheme="minorHAnsi" w:cstheme="minorHAnsi"/>
          <w:sz w:val="20"/>
          <w:szCs w:val="20"/>
          <w:vertAlign w:val="superscript"/>
        </w:rPr>
        <w:t xml:space="preserve">23 </w:t>
      </w:r>
      <w:r w:rsidRPr="00B62890">
        <w:rPr>
          <w:rFonts w:asciiTheme="minorHAnsi" w:hAnsiTheme="minorHAnsi" w:cstheme="minorHAnsi"/>
          <w:sz w:val="20"/>
          <w:szCs w:val="20"/>
        </w:rPr>
        <w:t>U.S. Department of Health and Human Services.</w:t>
      </w:r>
      <w:proofErr w:type="gramEnd"/>
      <w:r w:rsidRPr="00B62890">
        <w:rPr>
          <w:rFonts w:asciiTheme="minorHAnsi" w:hAnsiTheme="minorHAnsi" w:cstheme="minorHAnsi"/>
          <w:sz w:val="20"/>
          <w:szCs w:val="20"/>
        </w:rPr>
        <w:t xml:space="preserve"> </w:t>
      </w:r>
      <w:proofErr w:type="gramStart"/>
      <w:r w:rsidRPr="00B62890">
        <w:rPr>
          <w:rFonts w:asciiTheme="minorHAnsi" w:hAnsiTheme="minorHAnsi" w:cstheme="minorHAnsi"/>
          <w:sz w:val="20"/>
          <w:szCs w:val="20"/>
        </w:rPr>
        <w:t xml:space="preserve">(2010). </w:t>
      </w:r>
      <w:r w:rsidRPr="00B62890">
        <w:rPr>
          <w:rFonts w:asciiTheme="minorHAnsi" w:hAnsiTheme="minorHAnsi" w:cstheme="minorHAnsi"/>
          <w:i/>
          <w:iCs/>
          <w:sz w:val="20"/>
          <w:szCs w:val="20"/>
        </w:rPr>
        <w:t>The Surgeon General’s Vision for a Healthy and Fit Nation.</w:t>
      </w:r>
      <w:proofErr w:type="gramEnd"/>
      <w:r w:rsidRPr="00B62890">
        <w:rPr>
          <w:rFonts w:asciiTheme="minorHAnsi" w:hAnsiTheme="minorHAnsi" w:cstheme="minorHAnsi"/>
          <w:i/>
          <w:iCs/>
          <w:sz w:val="20"/>
          <w:szCs w:val="20"/>
        </w:rPr>
        <w:t xml:space="preserve"> </w:t>
      </w:r>
      <w:r w:rsidRPr="00B62890">
        <w:rPr>
          <w:rFonts w:asciiTheme="minorHAnsi" w:hAnsiTheme="minorHAnsi" w:cstheme="minorHAnsi"/>
          <w:sz w:val="20"/>
          <w:szCs w:val="20"/>
        </w:rPr>
        <w:t xml:space="preserve">Rockville, MD: U.S. Department of Health and Human Services, Office of the Surgeon General. </w:t>
      </w:r>
    </w:p>
    <w:p w:rsidR="0093628C" w:rsidRPr="00B62890" w:rsidRDefault="0093628C" w:rsidP="0093628C">
      <w:pPr>
        <w:pStyle w:val="Default"/>
        <w:rPr>
          <w:rFonts w:asciiTheme="minorHAnsi" w:hAnsiTheme="minorHAnsi" w:cstheme="minorHAnsi"/>
          <w:sz w:val="20"/>
          <w:szCs w:val="20"/>
        </w:rPr>
      </w:pPr>
      <w:proofErr w:type="gramStart"/>
      <w:r w:rsidRPr="00B62890">
        <w:rPr>
          <w:rFonts w:asciiTheme="minorHAnsi" w:hAnsiTheme="minorHAnsi" w:cstheme="minorHAnsi"/>
          <w:sz w:val="20"/>
          <w:szCs w:val="20"/>
          <w:vertAlign w:val="superscript"/>
        </w:rPr>
        <w:t>24</w:t>
      </w:r>
      <w:r w:rsidRPr="00B62890">
        <w:rPr>
          <w:rFonts w:asciiTheme="minorHAnsi" w:hAnsiTheme="minorHAnsi" w:cstheme="minorHAnsi"/>
          <w:sz w:val="20"/>
          <w:szCs w:val="20"/>
        </w:rPr>
        <w:t xml:space="preserve"> </w:t>
      </w:r>
      <w:proofErr w:type="spellStart"/>
      <w:r w:rsidRPr="00B62890">
        <w:rPr>
          <w:rFonts w:asciiTheme="minorHAnsi" w:hAnsiTheme="minorHAnsi" w:cstheme="minorHAnsi"/>
          <w:sz w:val="20"/>
          <w:szCs w:val="20"/>
        </w:rPr>
        <w:t>Flegal</w:t>
      </w:r>
      <w:proofErr w:type="spellEnd"/>
      <w:r w:rsidRPr="00B62890">
        <w:rPr>
          <w:rFonts w:asciiTheme="minorHAnsi" w:hAnsiTheme="minorHAnsi" w:cstheme="minorHAnsi"/>
          <w:sz w:val="20"/>
          <w:szCs w:val="20"/>
        </w:rPr>
        <w:t>, K. M., Carroll, M. D., Ogden, C. L., &amp; Curtin, L. R. (2010).</w:t>
      </w:r>
      <w:proofErr w:type="gramEnd"/>
      <w:r w:rsidRPr="00B62890">
        <w:rPr>
          <w:rFonts w:asciiTheme="minorHAnsi" w:hAnsiTheme="minorHAnsi" w:cstheme="minorHAnsi"/>
          <w:sz w:val="20"/>
          <w:szCs w:val="20"/>
        </w:rPr>
        <w:t xml:space="preserve"> </w:t>
      </w:r>
      <w:proofErr w:type="gramStart"/>
      <w:r w:rsidRPr="00B62890">
        <w:rPr>
          <w:rFonts w:asciiTheme="minorHAnsi" w:hAnsiTheme="minorHAnsi" w:cstheme="minorHAnsi"/>
          <w:sz w:val="20"/>
          <w:szCs w:val="20"/>
        </w:rPr>
        <w:t>Prevalence and trends in obesity among US adults, 1999-2008.</w:t>
      </w:r>
      <w:proofErr w:type="gramEnd"/>
      <w:r w:rsidRPr="00B62890">
        <w:rPr>
          <w:rFonts w:asciiTheme="minorHAnsi" w:hAnsiTheme="minorHAnsi" w:cstheme="minorHAnsi"/>
          <w:sz w:val="20"/>
          <w:szCs w:val="20"/>
        </w:rPr>
        <w:t xml:space="preserve"> </w:t>
      </w:r>
      <w:r w:rsidRPr="00B62890">
        <w:rPr>
          <w:rFonts w:asciiTheme="minorHAnsi" w:hAnsiTheme="minorHAnsi" w:cstheme="minorHAnsi"/>
          <w:i/>
          <w:iCs/>
          <w:sz w:val="20"/>
          <w:szCs w:val="20"/>
        </w:rPr>
        <w:t xml:space="preserve">Journal of the American Medical Association, 303, </w:t>
      </w:r>
      <w:r w:rsidRPr="00B62890">
        <w:rPr>
          <w:rFonts w:asciiTheme="minorHAnsi" w:hAnsiTheme="minorHAnsi" w:cstheme="minorHAnsi"/>
          <w:sz w:val="20"/>
          <w:szCs w:val="20"/>
        </w:rPr>
        <w:t xml:space="preserve">235-241. </w:t>
      </w:r>
    </w:p>
    <w:p w:rsidR="0093628C" w:rsidRDefault="0093628C" w:rsidP="0093628C">
      <w:pPr>
        <w:autoSpaceDE w:val="0"/>
        <w:autoSpaceDN w:val="0"/>
        <w:adjustRightInd w:val="0"/>
        <w:spacing w:line="240" w:lineRule="auto"/>
        <w:rPr>
          <w:sz w:val="24"/>
          <w:szCs w:val="24"/>
        </w:rPr>
      </w:pPr>
      <w:proofErr w:type="gramStart"/>
      <w:r w:rsidRPr="00B62890">
        <w:rPr>
          <w:rFonts w:cstheme="minorHAnsi"/>
          <w:sz w:val="20"/>
          <w:szCs w:val="20"/>
          <w:vertAlign w:val="superscript"/>
        </w:rPr>
        <w:t>25</w:t>
      </w:r>
      <w:r w:rsidRPr="00B62890">
        <w:rPr>
          <w:rFonts w:cstheme="minorHAnsi"/>
          <w:sz w:val="20"/>
          <w:szCs w:val="20"/>
        </w:rPr>
        <w:t xml:space="preserve"> Ogden, C. L., Carroll, M. D., Curtin, L. R., Lamb, M. M., &amp; </w:t>
      </w:r>
      <w:proofErr w:type="spellStart"/>
      <w:r w:rsidRPr="00B62890">
        <w:rPr>
          <w:rFonts w:cstheme="minorHAnsi"/>
          <w:sz w:val="20"/>
          <w:szCs w:val="20"/>
        </w:rPr>
        <w:t>Flegal</w:t>
      </w:r>
      <w:proofErr w:type="spellEnd"/>
      <w:r w:rsidRPr="00B62890">
        <w:rPr>
          <w:rFonts w:cstheme="minorHAnsi"/>
          <w:sz w:val="20"/>
          <w:szCs w:val="20"/>
        </w:rPr>
        <w:t>, K. M. (2010).</w:t>
      </w:r>
      <w:proofErr w:type="gramEnd"/>
      <w:r w:rsidRPr="00B62890">
        <w:rPr>
          <w:rFonts w:cstheme="minorHAnsi"/>
          <w:sz w:val="20"/>
          <w:szCs w:val="20"/>
        </w:rPr>
        <w:t xml:space="preserve"> </w:t>
      </w:r>
      <w:proofErr w:type="gramStart"/>
      <w:r w:rsidRPr="00B62890">
        <w:rPr>
          <w:rFonts w:cstheme="minorHAnsi"/>
          <w:sz w:val="20"/>
          <w:szCs w:val="20"/>
        </w:rPr>
        <w:t>Prevalence of high body mass index in US children and adolescents, 2007-2008.</w:t>
      </w:r>
      <w:proofErr w:type="gramEnd"/>
      <w:r w:rsidRPr="00B62890">
        <w:rPr>
          <w:rFonts w:cstheme="minorHAnsi"/>
          <w:sz w:val="20"/>
          <w:szCs w:val="20"/>
        </w:rPr>
        <w:t xml:space="preserve"> </w:t>
      </w:r>
      <w:r w:rsidRPr="00B62890">
        <w:rPr>
          <w:rFonts w:cstheme="minorHAnsi"/>
          <w:i/>
          <w:iCs/>
          <w:sz w:val="20"/>
          <w:szCs w:val="20"/>
        </w:rPr>
        <w:t xml:space="preserve">Journal of the American Medical Association, 303, </w:t>
      </w:r>
      <w:r w:rsidRPr="00B62890">
        <w:rPr>
          <w:rFonts w:cstheme="minorHAnsi"/>
          <w:sz w:val="20"/>
          <w:szCs w:val="20"/>
        </w:rPr>
        <w:t>242-249.</w:t>
      </w:r>
      <w:r>
        <w:rPr>
          <w:sz w:val="24"/>
          <w:szCs w:val="24"/>
        </w:rPr>
        <w:br w:type="page"/>
      </w:r>
    </w:p>
    <w:p w:rsidR="0093628C" w:rsidRPr="00773FA0" w:rsidRDefault="0093628C" w:rsidP="0093628C">
      <w:pPr>
        <w:autoSpaceDE w:val="0"/>
        <w:autoSpaceDN w:val="0"/>
        <w:adjustRightInd w:val="0"/>
        <w:spacing w:line="240" w:lineRule="auto"/>
        <w:rPr>
          <w:rFonts w:cstheme="minorHAnsi"/>
          <w:bCs/>
          <w:sz w:val="24"/>
          <w:szCs w:val="24"/>
        </w:rPr>
      </w:pPr>
      <w:proofErr w:type="gramStart"/>
      <w:r w:rsidRPr="00773FA0">
        <w:rPr>
          <w:sz w:val="24"/>
          <w:szCs w:val="24"/>
        </w:rPr>
        <w:lastRenderedPageBreak/>
        <w:t>Fig</w:t>
      </w:r>
      <w:r>
        <w:rPr>
          <w:sz w:val="24"/>
          <w:szCs w:val="24"/>
        </w:rPr>
        <w:t>ure 22</w:t>
      </w:r>
      <w:r w:rsidRPr="00773FA0">
        <w:rPr>
          <w:sz w:val="23"/>
          <w:szCs w:val="23"/>
        </w:rPr>
        <w:t>.</w:t>
      </w:r>
      <w:proofErr w:type="gramEnd"/>
      <w:r w:rsidRPr="00773FA0">
        <w:rPr>
          <w:sz w:val="23"/>
          <w:szCs w:val="23"/>
        </w:rPr>
        <w:t xml:space="preserve"> </w:t>
      </w:r>
      <w:r w:rsidRPr="00773FA0">
        <w:rPr>
          <w:rFonts w:cstheme="minorHAnsi"/>
          <w:bCs/>
          <w:sz w:val="24"/>
          <w:szCs w:val="24"/>
        </w:rPr>
        <w:t>Estimates of Obesity among Adults aged ≥ 20 in Whitley</w:t>
      </w:r>
      <w:r>
        <w:rPr>
          <w:rFonts w:cstheme="minorHAnsi"/>
          <w:bCs/>
          <w:sz w:val="24"/>
          <w:szCs w:val="24"/>
        </w:rPr>
        <w:t xml:space="preserve"> County, 2004-2009</w:t>
      </w:r>
      <w:r w:rsidRPr="00773FA0">
        <w:rPr>
          <w:rFonts w:cstheme="minorHAnsi"/>
          <w:bCs/>
          <w:sz w:val="24"/>
          <w:szCs w:val="24"/>
        </w:rPr>
        <w:t xml:space="preserve">*  </w:t>
      </w:r>
    </w:p>
    <w:p w:rsidR="0093628C" w:rsidRPr="00773FA0" w:rsidRDefault="0093628C" w:rsidP="0093628C">
      <w:pPr>
        <w:autoSpaceDE w:val="0"/>
        <w:autoSpaceDN w:val="0"/>
        <w:adjustRightInd w:val="0"/>
        <w:spacing w:line="240" w:lineRule="auto"/>
        <w:rPr>
          <w:rFonts w:cstheme="minorHAnsi"/>
          <w:b/>
          <w:bCs/>
          <w:sz w:val="24"/>
          <w:szCs w:val="24"/>
        </w:rPr>
      </w:pPr>
    </w:p>
    <w:p w:rsidR="0093628C" w:rsidRDefault="0093628C" w:rsidP="0093628C">
      <w:pPr>
        <w:autoSpaceDE w:val="0"/>
        <w:autoSpaceDN w:val="0"/>
        <w:adjustRightInd w:val="0"/>
        <w:spacing w:line="240" w:lineRule="auto"/>
        <w:rPr>
          <w:rFonts w:cstheme="minorHAnsi"/>
          <w:b/>
          <w:bCs/>
          <w:sz w:val="28"/>
          <w:szCs w:val="28"/>
        </w:rPr>
      </w:pPr>
      <w:r w:rsidRPr="00570470">
        <w:rPr>
          <w:rFonts w:cstheme="minorHAnsi"/>
          <w:b/>
          <w:bCs/>
          <w:noProof/>
          <w:sz w:val="28"/>
          <w:szCs w:val="28"/>
        </w:rPr>
        <w:drawing>
          <wp:inline distT="0" distB="0" distL="0" distR="0" wp14:anchorId="1FFE82DA" wp14:editId="01EEA3EA">
            <wp:extent cx="4865184" cy="2665141"/>
            <wp:effectExtent l="0" t="0" r="0" b="0"/>
            <wp:docPr id="31758"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3628C" w:rsidRPr="001A1F4B" w:rsidRDefault="0093628C" w:rsidP="0093628C">
      <w:pPr>
        <w:autoSpaceDE w:val="0"/>
        <w:autoSpaceDN w:val="0"/>
        <w:adjustRightInd w:val="0"/>
        <w:spacing w:line="240" w:lineRule="auto"/>
        <w:rPr>
          <w:rFonts w:cstheme="minorHAnsi"/>
          <w:bCs/>
          <w:i/>
          <w:sz w:val="18"/>
          <w:szCs w:val="18"/>
        </w:rPr>
      </w:pPr>
      <w:r w:rsidRPr="001A1F4B">
        <w:rPr>
          <w:rFonts w:cstheme="minorHAnsi"/>
          <w:bCs/>
          <w:i/>
          <w:sz w:val="18"/>
          <w:szCs w:val="18"/>
        </w:rPr>
        <w:t>Source: Centers for Disease Control and Prevention</w:t>
      </w:r>
    </w:p>
    <w:p w:rsidR="0093628C" w:rsidRPr="00507A48" w:rsidRDefault="0093628C" w:rsidP="0093628C">
      <w:pPr>
        <w:autoSpaceDE w:val="0"/>
        <w:autoSpaceDN w:val="0"/>
        <w:adjustRightInd w:val="0"/>
        <w:spacing w:line="240" w:lineRule="auto"/>
        <w:rPr>
          <w:rFonts w:cstheme="minorHAnsi"/>
          <w:bCs/>
          <w:i/>
          <w:sz w:val="18"/>
          <w:szCs w:val="18"/>
        </w:rPr>
      </w:pPr>
      <w:r w:rsidRPr="00507A48">
        <w:rPr>
          <w:rFonts w:cstheme="minorHAnsi"/>
          <w:b/>
          <w:bCs/>
          <w:i/>
          <w:sz w:val="18"/>
          <w:szCs w:val="18"/>
        </w:rPr>
        <w:t>*</w:t>
      </w:r>
      <w:r w:rsidRPr="00507A48">
        <w:rPr>
          <w:rFonts w:cstheme="minorHAnsi"/>
          <w:bCs/>
          <w:i/>
          <w:sz w:val="18"/>
          <w:szCs w:val="18"/>
        </w:rPr>
        <w:t xml:space="preserve">Graph displays midpoint of range reported for </w:t>
      </w:r>
      <w:r>
        <w:rPr>
          <w:rFonts w:cstheme="minorHAnsi"/>
          <w:bCs/>
          <w:i/>
          <w:sz w:val="18"/>
          <w:szCs w:val="18"/>
        </w:rPr>
        <w:t xml:space="preserve">CDC </w:t>
      </w:r>
      <w:r w:rsidRPr="00507A48">
        <w:rPr>
          <w:rFonts w:cstheme="minorHAnsi"/>
          <w:bCs/>
          <w:i/>
          <w:sz w:val="18"/>
          <w:szCs w:val="18"/>
        </w:rPr>
        <w:t>estimate</w:t>
      </w:r>
      <w:r>
        <w:rPr>
          <w:rFonts w:cstheme="minorHAnsi"/>
          <w:bCs/>
          <w:i/>
          <w:sz w:val="18"/>
          <w:szCs w:val="18"/>
        </w:rPr>
        <w:t xml:space="preserve">s </w:t>
      </w:r>
      <w:r w:rsidRPr="00507A48">
        <w:rPr>
          <w:rFonts w:cstheme="minorHAnsi"/>
          <w:bCs/>
          <w:i/>
          <w:sz w:val="18"/>
          <w:szCs w:val="18"/>
        </w:rPr>
        <w:t xml:space="preserve">  </w:t>
      </w:r>
    </w:p>
    <w:p w:rsidR="0093628C" w:rsidRDefault="0093628C" w:rsidP="0093628C">
      <w:pPr>
        <w:autoSpaceDE w:val="0"/>
        <w:autoSpaceDN w:val="0"/>
        <w:adjustRightInd w:val="0"/>
        <w:spacing w:line="240" w:lineRule="auto"/>
        <w:rPr>
          <w:rFonts w:cstheme="minorHAnsi"/>
          <w:b/>
          <w:bCs/>
          <w:sz w:val="28"/>
          <w:szCs w:val="28"/>
        </w:rPr>
      </w:pPr>
    </w:p>
    <w:p w:rsidR="0093628C" w:rsidRPr="00CC027B" w:rsidRDefault="0093628C" w:rsidP="0093628C">
      <w:pPr>
        <w:autoSpaceDE w:val="0"/>
        <w:autoSpaceDN w:val="0"/>
        <w:adjustRightInd w:val="0"/>
        <w:spacing w:line="240" w:lineRule="auto"/>
        <w:rPr>
          <w:rFonts w:cstheme="minorHAnsi"/>
          <w:b/>
          <w:bCs/>
          <w:sz w:val="32"/>
          <w:szCs w:val="28"/>
        </w:rPr>
      </w:pPr>
    </w:p>
    <w:p w:rsidR="0093628C" w:rsidRDefault="0093628C" w:rsidP="0093628C">
      <w:pPr>
        <w:autoSpaceDE w:val="0"/>
        <w:autoSpaceDN w:val="0"/>
        <w:adjustRightInd w:val="0"/>
        <w:spacing w:line="240" w:lineRule="auto"/>
        <w:rPr>
          <w:rFonts w:cstheme="minorHAnsi"/>
          <w:color w:val="000000"/>
          <w:sz w:val="24"/>
        </w:rPr>
      </w:pPr>
    </w:p>
    <w:p w:rsidR="0093628C" w:rsidRDefault="0093628C" w:rsidP="0093628C">
      <w:pPr>
        <w:autoSpaceDE w:val="0"/>
        <w:autoSpaceDN w:val="0"/>
        <w:adjustRightInd w:val="0"/>
        <w:spacing w:line="240" w:lineRule="auto"/>
        <w:rPr>
          <w:rFonts w:cstheme="minorHAnsi"/>
          <w:bCs/>
          <w:sz w:val="24"/>
          <w:szCs w:val="24"/>
        </w:rPr>
      </w:pPr>
    </w:p>
    <w:p w:rsidR="0093628C" w:rsidRPr="00BC55D2" w:rsidRDefault="0093628C" w:rsidP="0093628C">
      <w:pPr>
        <w:autoSpaceDE w:val="0"/>
        <w:autoSpaceDN w:val="0"/>
        <w:adjustRightInd w:val="0"/>
        <w:spacing w:line="240" w:lineRule="auto"/>
        <w:rPr>
          <w:rFonts w:cstheme="minorHAnsi"/>
          <w:bCs/>
          <w:sz w:val="24"/>
          <w:szCs w:val="24"/>
        </w:rPr>
      </w:pPr>
      <w:proofErr w:type="gramStart"/>
      <w:r w:rsidRPr="00BC55D2">
        <w:rPr>
          <w:rFonts w:cstheme="minorHAnsi"/>
          <w:bCs/>
          <w:sz w:val="24"/>
          <w:szCs w:val="24"/>
        </w:rPr>
        <w:t>Table</w:t>
      </w:r>
      <w:r>
        <w:rPr>
          <w:rFonts w:cstheme="minorHAnsi"/>
          <w:bCs/>
          <w:sz w:val="24"/>
          <w:szCs w:val="24"/>
        </w:rPr>
        <w:t xml:space="preserve"> 15.</w:t>
      </w:r>
      <w:proofErr w:type="gramEnd"/>
      <w:r>
        <w:rPr>
          <w:rFonts w:cstheme="minorHAnsi"/>
          <w:bCs/>
          <w:sz w:val="24"/>
          <w:szCs w:val="24"/>
        </w:rPr>
        <w:t xml:space="preserve">  BMI</w:t>
      </w:r>
    </w:p>
    <w:p w:rsidR="0093628C" w:rsidRPr="00BC55D2" w:rsidRDefault="0093628C" w:rsidP="0093628C">
      <w:pPr>
        <w:autoSpaceDE w:val="0"/>
        <w:autoSpaceDN w:val="0"/>
        <w:adjustRightInd w:val="0"/>
        <w:spacing w:line="240" w:lineRule="auto"/>
        <w:rPr>
          <w:rFonts w:cstheme="minorHAnsi"/>
          <w:b/>
          <w:bCs/>
          <w:sz w:val="24"/>
          <w:szCs w:val="24"/>
        </w:rPr>
      </w:pPr>
    </w:p>
    <w:tbl>
      <w:tblPr>
        <w:tblW w:w="0" w:type="auto"/>
        <w:tblInd w:w="1305" w:type="dxa"/>
        <w:tblBorders>
          <w:top w:val="single" w:sz="6" w:space="0" w:color="CDCDCD"/>
          <w:left w:val="single" w:sz="6" w:space="0" w:color="CDCDCD"/>
          <w:bottom w:val="single" w:sz="6" w:space="0" w:color="CDCDCD"/>
          <w:right w:val="single" w:sz="6" w:space="0" w:color="CDCDCD"/>
        </w:tblBorders>
        <w:tblCellMar>
          <w:top w:w="75" w:type="dxa"/>
          <w:left w:w="75" w:type="dxa"/>
          <w:bottom w:w="75" w:type="dxa"/>
          <w:right w:w="75" w:type="dxa"/>
        </w:tblCellMar>
        <w:tblLook w:val="04A0" w:firstRow="1" w:lastRow="0" w:firstColumn="1" w:lastColumn="0" w:noHBand="0" w:noVBand="1"/>
      </w:tblPr>
      <w:tblGrid>
        <w:gridCol w:w="2160"/>
        <w:gridCol w:w="2160"/>
      </w:tblGrid>
      <w:tr w:rsidR="0093628C" w:rsidRPr="00A70CD8" w:rsidTr="0093628C">
        <w:tc>
          <w:tcPr>
            <w:tcW w:w="2160" w:type="dxa"/>
            <w:tcBorders>
              <w:top w:val="single" w:sz="6" w:space="0" w:color="CDCDCD"/>
              <w:left w:val="single" w:sz="6" w:space="0" w:color="CDCDCD"/>
              <w:bottom w:val="single" w:sz="6" w:space="0" w:color="CDCDCD"/>
              <w:right w:val="single" w:sz="6" w:space="0" w:color="CDCDCD"/>
            </w:tcBorders>
            <w:shd w:val="clear" w:color="auto" w:fill="996633"/>
            <w:vAlign w:val="center"/>
            <w:hideMark/>
          </w:tcPr>
          <w:p w:rsidR="0093628C" w:rsidRPr="00A70CD8" w:rsidRDefault="0093628C" w:rsidP="0093628C">
            <w:pPr>
              <w:spacing w:before="150" w:after="150" w:line="240" w:lineRule="auto"/>
              <w:jc w:val="center"/>
              <w:rPr>
                <w:rFonts w:eastAsia="Times New Roman" w:cstheme="minorHAnsi"/>
                <w:b/>
                <w:bCs/>
                <w:color w:val="000000"/>
              </w:rPr>
            </w:pPr>
            <w:r w:rsidRPr="00A70CD8">
              <w:rPr>
                <w:rFonts w:eastAsia="Times New Roman" w:cstheme="minorHAnsi"/>
                <w:b/>
                <w:bCs/>
                <w:color w:val="000000"/>
              </w:rPr>
              <w:t>BMI</w:t>
            </w:r>
          </w:p>
        </w:tc>
        <w:tc>
          <w:tcPr>
            <w:tcW w:w="2160" w:type="dxa"/>
            <w:tcBorders>
              <w:top w:val="single" w:sz="6" w:space="0" w:color="CDCDCD"/>
              <w:left w:val="single" w:sz="6" w:space="0" w:color="CDCDCD"/>
              <w:bottom w:val="single" w:sz="6" w:space="0" w:color="CDCDCD"/>
              <w:right w:val="single" w:sz="6" w:space="0" w:color="CDCDCD"/>
            </w:tcBorders>
            <w:shd w:val="clear" w:color="auto" w:fill="996633"/>
            <w:vAlign w:val="center"/>
            <w:hideMark/>
          </w:tcPr>
          <w:p w:rsidR="0093628C" w:rsidRPr="00A70CD8" w:rsidRDefault="0093628C" w:rsidP="0093628C">
            <w:pPr>
              <w:spacing w:before="150" w:after="150" w:line="240" w:lineRule="auto"/>
              <w:jc w:val="center"/>
              <w:rPr>
                <w:rFonts w:eastAsia="Times New Roman" w:cstheme="minorHAnsi"/>
                <w:b/>
                <w:bCs/>
                <w:color w:val="000000"/>
              </w:rPr>
            </w:pPr>
            <w:r w:rsidRPr="00A70CD8">
              <w:rPr>
                <w:rFonts w:eastAsia="Times New Roman" w:cstheme="minorHAnsi"/>
                <w:b/>
                <w:bCs/>
                <w:color w:val="000000"/>
              </w:rPr>
              <w:t>Weight Status</w:t>
            </w:r>
          </w:p>
        </w:tc>
      </w:tr>
      <w:tr w:rsidR="0093628C" w:rsidRPr="00A70CD8" w:rsidTr="0093628C">
        <w:tc>
          <w:tcPr>
            <w:tcW w:w="2160" w:type="dxa"/>
            <w:tcBorders>
              <w:top w:val="single" w:sz="6" w:space="0" w:color="CDCDCD"/>
              <w:left w:val="single" w:sz="6" w:space="0" w:color="CDCDCD"/>
              <w:bottom w:val="single" w:sz="6" w:space="0" w:color="CDCDCD"/>
              <w:right w:val="single" w:sz="6" w:space="0" w:color="CDCDCD"/>
            </w:tcBorders>
            <w:vAlign w:val="center"/>
            <w:hideMark/>
          </w:tcPr>
          <w:p w:rsidR="0093628C" w:rsidRPr="00A70CD8" w:rsidRDefault="0093628C" w:rsidP="0093628C">
            <w:pPr>
              <w:spacing w:before="150" w:after="150" w:line="240" w:lineRule="auto"/>
              <w:jc w:val="center"/>
              <w:rPr>
                <w:rFonts w:eastAsia="Times New Roman" w:cstheme="minorHAnsi"/>
                <w:color w:val="000000"/>
              </w:rPr>
            </w:pPr>
            <w:r w:rsidRPr="00A70CD8">
              <w:rPr>
                <w:rFonts w:eastAsia="Times New Roman" w:cstheme="minorHAnsi"/>
                <w:color w:val="000000"/>
              </w:rPr>
              <w:t>Below 18.5</w:t>
            </w:r>
          </w:p>
        </w:tc>
        <w:tc>
          <w:tcPr>
            <w:tcW w:w="2160" w:type="dxa"/>
            <w:tcBorders>
              <w:top w:val="single" w:sz="6" w:space="0" w:color="CDCDCD"/>
              <w:left w:val="single" w:sz="6" w:space="0" w:color="CDCDCD"/>
              <w:bottom w:val="single" w:sz="6" w:space="0" w:color="CDCDCD"/>
              <w:right w:val="single" w:sz="6" w:space="0" w:color="CDCDCD"/>
            </w:tcBorders>
            <w:vAlign w:val="center"/>
            <w:hideMark/>
          </w:tcPr>
          <w:p w:rsidR="0093628C" w:rsidRPr="00A70CD8" w:rsidRDefault="0093628C" w:rsidP="0093628C">
            <w:pPr>
              <w:spacing w:before="150" w:after="150" w:line="240" w:lineRule="auto"/>
              <w:jc w:val="center"/>
              <w:rPr>
                <w:rFonts w:eastAsia="Times New Roman" w:cstheme="minorHAnsi"/>
                <w:color w:val="000000"/>
              </w:rPr>
            </w:pPr>
            <w:r w:rsidRPr="00A70CD8">
              <w:rPr>
                <w:rFonts w:eastAsia="Times New Roman" w:cstheme="minorHAnsi"/>
                <w:color w:val="000000"/>
              </w:rPr>
              <w:t>Underweight</w:t>
            </w:r>
          </w:p>
        </w:tc>
      </w:tr>
      <w:tr w:rsidR="0093628C" w:rsidRPr="00A70CD8" w:rsidTr="0093628C">
        <w:tc>
          <w:tcPr>
            <w:tcW w:w="2160" w:type="dxa"/>
            <w:tcBorders>
              <w:top w:val="single" w:sz="6" w:space="0" w:color="CDCDCD"/>
              <w:left w:val="single" w:sz="6" w:space="0" w:color="CDCDCD"/>
              <w:bottom w:val="single" w:sz="6" w:space="0" w:color="CDCDCD"/>
              <w:right w:val="single" w:sz="6" w:space="0" w:color="CDCDCD"/>
            </w:tcBorders>
            <w:vAlign w:val="center"/>
            <w:hideMark/>
          </w:tcPr>
          <w:p w:rsidR="0093628C" w:rsidRPr="00A70CD8" w:rsidRDefault="0093628C" w:rsidP="0093628C">
            <w:pPr>
              <w:spacing w:before="150" w:after="150" w:line="240" w:lineRule="auto"/>
              <w:jc w:val="center"/>
              <w:rPr>
                <w:rFonts w:eastAsia="Times New Roman" w:cstheme="minorHAnsi"/>
                <w:color w:val="000000"/>
              </w:rPr>
            </w:pPr>
            <w:r w:rsidRPr="00A70CD8">
              <w:rPr>
                <w:rFonts w:eastAsia="Times New Roman" w:cstheme="minorHAnsi"/>
                <w:color w:val="000000"/>
              </w:rPr>
              <w:t>18.5 – 24.9</w:t>
            </w:r>
          </w:p>
        </w:tc>
        <w:tc>
          <w:tcPr>
            <w:tcW w:w="2160" w:type="dxa"/>
            <w:tcBorders>
              <w:top w:val="single" w:sz="6" w:space="0" w:color="CDCDCD"/>
              <w:left w:val="single" w:sz="6" w:space="0" w:color="CDCDCD"/>
              <w:bottom w:val="single" w:sz="6" w:space="0" w:color="CDCDCD"/>
              <w:right w:val="single" w:sz="6" w:space="0" w:color="CDCDCD"/>
            </w:tcBorders>
            <w:vAlign w:val="center"/>
            <w:hideMark/>
          </w:tcPr>
          <w:p w:rsidR="0093628C" w:rsidRPr="00A70CD8" w:rsidRDefault="0093628C" w:rsidP="0093628C">
            <w:pPr>
              <w:spacing w:before="150" w:after="150" w:line="240" w:lineRule="auto"/>
              <w:jc w:val="center"/>
              <w:rPr>
                <w:rFonts w:eastAsia="Times New Roman" w:cstheme="minorHAnsi"/>
                <w:color w:val="000000"/>
              </w:rPr>
            </w:pPr>
            <w:r w:rsidRPr="00A70CD8">
              <w:rPr>
                <w:rFonts w:eastAsia="Times New Roman" w:cstheme="minorHAnsi"/>
                <w:color w:val="000000"/>
              </w:rPr>
              <w:t>Normal</w:t>
            </w:r>
          </w:p>
        </w:tc>
      </w:tr>
      <w:tr w:rsidR="0093628C" w:rsidRPr="00A70CD8" w:rsidTr="0093628C">
        <w:tc>
          <w:tcPr>
            <w:tcW w:w="2160" w:type="dxa"/>
            <w:tcBorders>
              <w:top w:val="single" w:sz="6" w:space="0" w:color="CDCDCD"/>
              <w:left w:val="single" w:sz="6" w:space="0" w:color="CDCDCD"/>
              <w:bottom w:val="single" w:sz="6" w:space="0" w:color="CDCDCD"/>
              <w:right w:val="single" w:sz="6" w:space="0" w:color="CDCDCD"/>
            </w:tcBorders>
            <w:vAlign w:val="center"/>
            <w:hideMark/>
          </w:tcPr>
          <w:p w:rsidR="0093628C" w:rsidRPr="00A70CD8" w:rsidRDefault="0093628C" w:rsidP="0093628C">
            <w:pPr>
              <w:spacing w:before="150" w:after="150" w:line="240" w:lineRule="auto"/>
              <w:jc w:val="center"/>
              <w:rPr>
                <w:rFonts w:eastAsia="Times New Roman" w:cstheme="minorHAnsi"/>
                <w:color w:val="000000"/>
              </w:rPr>
            </w:pPr>
            <w:r w:rsidRPr="00A70CD8">
              <w:rPr>
                <w:rFonts w:eastAsia="Times New Roman" w:cstheme="minorHAnsi"/>
                <w:color w:val="000000"/>
              </w:rPr>
              <w:t>25.0 – 29.9</w:t>
            </w:r>
          </w:p>
        </w:tc>
        <w:tc>
          <w:tcPr>
            <w:tcW w:w="2160" w:type="dxa"/>
            <w:tcBorders>
              <w:top w:val="single" w:sz="6" w:space="0" w:color="CDCDCD"/>
              <w:left w:val="single" w:sz="6" w:space="0" w:color="CDCDCD"/>
              <w:bottom w:val="single" w:sz="6" w:space="0" w:color="CDCDCD"/>
              <w:right w:val="single" w:sz="6" w:space="0" w:color="CDCDCD"/>
            </w:tcBorders>
            <w:vAlign w:val="center"/>
            <w:hideMark/>
          </w:tcPr>
          <w:p w:rsidR="0093628C" w:rsidRPr="00A70CD8" w:rsidRDefault="0093628C" w:rsidP="0093628C">
            <w:pPr>
              <w:spacing w:before="150" w:after="150" w:line="240" w:lineRule="auto"/>
              <w:jc w:val="center"/>
              <w:rPr>
                <w:rFonts w:eastAsia="Times New Roman" w:cstheme="minorHAnsi"/>
                <w:color w:val="000000"/>
              </w:rPr>
            </w:pPr>
            <w:r w:rsidRPr="00A70CD8">
              <w:rPr>
                <w:rFonts w:eastAsia="Times New Roman" w:cstheme="minorHAnsi"/>
                <w:color w:val="000000"/>
              </w:rPr>
              <w:t>Overweight</w:t>
            </w:r>
          </w:p>
        </w:tc>
      </w:tr>
      <w:tr w:rsidR="0093628C" w:rsidRPr="00A70CD8" w:rsidTr="0093628C">
        <w:tc>
          <w:tcPr>
            <w:tcW w:w="2160" w:type="dxa"/>
            <w:tcBorders>
              <w:top w:val="single" w:sz="6" w:space="0" w:color="CDCDCD"/>
              <w:left w:val="single" w:sz="6" w:space="0" w:color="CDCDCD"/>
              <w:bottom w:val="single" w:sz="6" w:space="0" w:color="CDCDCD"/>
              <w:right w:val="single" w:sz="6" w:space="0" w:color="CDCDCD"/>
            </w:tcBorders>
            <w:vAlign w:val="center"/>
            <w:hideMark/>
          </w:tcPr>
          <w:p w:rsidR="0093628C" w:rsidRPr="00A70CD8" w:rsidRDefault="0093628C" w:rsidP="0093628C">
            <w:pPr>
              <w:spacing w:before="150" w:after="150" w:line="240" w:lineRule="auto"/>
              <w:jc w:val="center"/>
              <w:rPr>
                <w:rFonts w:eastAsia="Times New Roman" w:cstheme="minorHAnsi"/>
                <w:color w:val="000000"/>
              </w:rPr>
            </w:pPr>
            <w:r w:rsidRPr="00A70CD8">
              <w:rPr>
                <w:rFonts w:eastAsia="Times New Roman" w:cstheme="minorHAnsi"/>
                <w:color w:val="000000"/>
              </w:rPr>
              <w:t>30.0 and Above</w:t>
            </w:r>
          </w:p>
        </w:tc>
        <w:tc>
          <w:tcPr>
            <w:tcW w:w="2160" w:type="dxa"/>
            <w:tcBorders>
              <w:top w:val="single" w:sz="6" w:space="0" w:color="CDCDCD"/>
              <w:left w:val="single" w:sz="6" w:space="0" w:color="CDCDCD"/>
              <w:bottom w:val="single" w:sz="6" w:space="0" w:color="CDCDCD"/>
              <w:right w:val="single" w:sz="6" w:space="0" w:color="CDCDCD"/>
            </w:tcBorders>
            <w:vAlign w:val="center"/>
            <w:hideMark/>
          </w:tcPr>
          <w:p w:rsidR="0093628C" w:rsidRPr="00A70CD8" w:rsidRDefault="0093628C" w:rsidP="0093628C">
            <w:pPr>
              <w:spacing w:before="150" w:after="150" w:line="240" w:lineRule="auto"/>
              <w:jc w:val="center"/>
              <w:rPr>
                <w:rFonts w:eastAsia="Times New Roman" w:cstheme="minorHAnsi"/>
                <w:color w:val="000000"/>
              </w:rPr>
            </w:pPr>
            <w:r w:rsidRPr="00A70CD8">
              <w:rPr>
                <w:rFonts w:eastAsia="Times New Roman" w:cstheme="minorHAnsi"/>
                <w:color w:val="000000"/>
              </w:rPr>
              <w:t>Obese</w:t>
            </w:r>
          </w:p>
        </w:tc>
      </w:tr>
    </w:tbl>
    <w:p w:rsidR="0093628C" w:rsidRDefault="0093628C" w:rsidP="0093628C">
      <w:pPr>
        <w:autoSpaceDE w:val="0"/>
        <w:autoSpaceDN w:val="0"/>
        <w:adjustRightInd w:val="0"/>
        <w:spacing w:line="240" w:lineRule="auto"/>
        <w:rPr>
          <w:rFonts w:cstheme="minorHAnsi"/>
          <w:color w:val="000000"/>
          <w:sz w:val="24"/>
        </w:rPr>
      </w:pPr>
    </w:p>
    <w:p w:rsidR="0093628C" w:rsidRDefault="0093628C" w:rsidP="0093628C">
      <w:pPr>
        <w:autoSpaceDE w:val="0"/>
        <w:autoSpaceDN w:val="0"/>
        <w:adjustRightInd w:val="0"/>
        <w:spacing w:line="240" w:lineRule="auto"/>
        <w:rPr>
          <w:rFonts w:cstheme="minorHAnsi"/>
          <w:color w:val="000000"/>
          <w:sz w:val="24"/>
        </w:rPr>
      </w:pPr>
    </w:p>
    <w:p w:rsidR="0093628C" w:rsidRDefault="0093628C" w:rsidP="0093628C">
      <w:pPr>
        <w:autoSpaceDE w:val="0"/>
        <w:autoSpaceDN w:val="0"/>
        <w:adjustRightInd w:val="0"/>
        <w:spacing w:line="240" w:lineRule="auto"/>
        <w:rPr>
          <w:rFonts w:cstheme="minorHAnsi"/>
          <w:color w:val="000000"/>
          <w:sz w:val="24"/>
        </w:rPr>
      </w:pPr>
    </w:p>
    <w:p w:rsidR="0093628C" w:rsidRDefault="0093628C" w:rsidP="0093628C">
      <w:pPr>
        <w:autoSpaceDE w:val="0"/>
        <w:autoSpaceDN w:val="0"/>
        <w:adjustRightInd w:val="0"/>
        <w:spacing w:line="240" w:lineRule="auto"/>
        <w:rPr>
          <w:rFonts w:cstheme="minorHAnsi"/>
          <w:color w:val="000000"/>
          <w:sz w:val="24"/>
        </w:rPr>
      </w:pPr>
    </w:p>
    <w:p w:rsidR="0093628C" w:rsidRDefault="0093628C" w:rsidP="0093628C">
      <w:pPr>
        <w:autoSpaceDE w:val="0"/>
        <w:autoSpaceDN w:val="0"/>
        <w:adjustRightInd w:val="0"/>
        <w:spacing w:line="240" w:lineRule="auto"/>
        <w:rPr>
          <w:rFonts w:cstheme="minorHAnsi"/>
          <w:color w:val="000000"/>
          <w:sz w:val="24"/>
        </w:rPr>
      </w:pPr>
    </w:p>
    <w:p w:rsidR="0093628C" w:rsidRDefault="0093628C" w:rsidP="0093628C">
      <w:pPr>
        <w:autoSpaceDE w:val="0"/>
        <w:autoSpaceDN w:val="0"/>
        <w:adjustRightInd w:val="0"/>
        <w:spacing w:line="240" w:lineRule="auto"/>
        <w:rPr>
          <w:rFonts w:cstheme="minorHAnsi"/>
          <w:color w:val="000000"/>
          <w:sz w:val="24"/>
        </w:rPr>
      </w:pPr>
    </w:p>
    <w:p w:rsidR="0093628C" w:rsidRDefault="0093628C" w:rsidP="0093628C">
      <w:pPr>
        <w:autoSpaceDE w:val="0"/>
        <w:autoSpaceDN w:val="0"/>
        <w:adjustRightInd w:val="0"/>
        <w:spacing w:line="240" w:lineRule="auto"/>
        <w:rPr>
          <w:rFonts w:cstheme="minorHAnsi"/>
          <w:color w:val="000000"/>
          <w:sz w:val="24"/>
        </w:rPr>
      </w:pPr>
    </w:p>
    <w:p w:rsidR="0093628C" w:rsidRDefault="0093628C" w:rsidP="0093628C">
      <w:pPr>
        <w:autoSpaceDE w:val="0"/>
        <w:autoSpaceDN w:val="0"/>
        <w:adjustRightInd w:val="0"/>
        <w:spacing w:line="240" w:lineRule="auto"/>
        <w:rPr>
          <w:rFonts w:cstheme="minorHAnsi"/>
          <w:color w:val="000000"/>
          <w:sz w:val="24"/>
        </w:rPr>
      </w:pPr>
    </w:p>
    <w:p w:rsidR="0093628C" w:rsidRDefault="0093628C" w:rsidP="0093628C">
      <w:pPr>
        <w:autoSpaceDE w:val="0"/>
        <w:autoSpaceDN w:val="0"/>
        <w:adjustRightInd w:val="0"/>
        <w:spacing w:line="240" w:lineRule="auto"/>
        <w:rPr>
          <w:rFonts w:cstheme="minorHAnsi"/>
          <w:color w:val="000000"/>
          <w:sz w:val="24"/>
        </w:rPr>
      </w:pPr>
    </w:p>
    <w:p w:rsidR="0093628C" w:rsidRPr="00CC027B" w:rsidRDefault="0093628C" w:rsidP="0093628C">
      <w:pPr>
        <w:autoSpaceDE w:val="0"/>
        <w:autoSpaceDN w:val="0"/>
        <w:adjustRightInd w:val="0"/>
        <w:spacing w:line="240" w:lineRule="auto"/>
        <w:rPr>
          <w:rFonts w:cstheme="minorHAnsi"/>
          <w:color w:val="000000"/>
          <w:sz w:val="24"/>
        </w:rPr>
      </w:pPr>
      <w:proofErr w:type="gramStart"/>
      <w:r>
        <w:rPr>
          <w:rFonts w:cstheme="minorHAnsi"/>
          <w:color w:val="000000"/>
          <w:sz w:val="24"/>
        </w:rPr>
        <w:t>Figure 23</w:t>
      </w:r>
      <w:r w:rsidRPr="00CC027B">
        <w:rPr>
          <w:rFonts w:cstheme="minorHAnsi"/>
          <w:color w:val="000000"/>
          <w:sz w:val="24"/>
        </w:rPr>
        <w:t>.</w:t>
      </w:r>
      <w:proofErr w:type="gramEnd"/>
      <w:r w:rsidRPr="00CC027B">
        <w:rPr>
          <w:rFonts w:cstheme="minorHAnsi"/>
          <w:color w:val="000000"/>
          <w:sz w:val="24"/>
        </w:rPr>
        <w:t xml:space="preserve"> 2004 Age-Adjusted Estimates of the Percentage of Adults Who Are Obese in Indiana</w:t>
      </w:r>
    </w:p>
    <w:p w:rsidR="0093628C" w:rsidRDefault="0093628C" w:rsidP="0093628C">
      <w:pPr>
        <w:autoSpaceDE w:val="0"/>
        <w:autoSpaceDN w:val="0"/>
        <w:adjustRightInd w:val="0"/>
        <w:spacing w:line="240" w:lineRule="auto"/>
        <w:rPr>
          <w:rFonts w:cstheme="minorHAnsi"/>
          <w:b/>
          <w:bCs/>
          <w:sz w:val="28"/>
          <w:szCs w:val="28"/>
        </w:rPr>
      </w:pPr>
      <w:r>
        <w:rPr>
          <w:rFonts w:ascii="Arial" w:hAnsi="Arial" w:cs="Arial"/>
          <w:noProof/>
          <w:color w:val="000000"/>
          <w:sz w:val="14"/>
          <w:szCs w:val="14"/>
        </w:rPr>
        <w:drawing>
          <wp:inline distT="0" distB="0" distL="0" distR="0" wp14:anchorId="334CDCBF" wp14:editId="26BD4B74">
            <wp:extent cx="2717165" cy="2717165"/>
            <wp:effectExtent l="0" t="0" r="6985" b="6985"/>
            <wp:docPr id="31759" name="Picture 31759" descr="http://apps.nccd.cdc.gov/DDT_STRS2/getImage.aspx?type=gif&amp;image=/output/ddt_strs_county_48_app-nccd-gis29803800395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80039507.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inline>
        </w:drawing>
      </w:r>
      <w:r>
        <w:rPr>
          <w:rFonts w:cstheme="minorHAnsi"/>
          <w:b/>
          <w:bCs/>
          <w:sz w:val="28"/>
          <w:szCs w:val="28"/>
        </w:rPr>
        <w:t xml:space="preserve">   </w:t>
      </w:r>
      <w:r>
        <w:rPr>
          <w:rFonts w:ascii="Arial" w:hAnsi="Arial" w:cs="Arial"/>
          <w:noProof/>
          <w:color w:val="000000"/>
          <w:sz w:val="14"/>
          <w:szCs w:val="14"/>
        </w:rPr>
        <w:drawing>
          <wp:inline distT="0" distB="0" distL="0" distR="0" wp14:anchorId="4704603B" wp14:editId="0DEC8F07">
            <wp:extent cx="1666875" cy="958850"/>
            <wp:effectExtent l="0" t="0" r="9525" b="0"/>
            <wp:docPr id="31760" name="Picture 31760"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6875" cy="95885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Cs/>
          <w:i/>
          <w:sz w:val="18"/>
          <w:szCs w:val="18"/>
        </w:rPr>
      </w:pPr>
    </w:p>
    <w:p w:rsidR="0093628C" w:rsidRPr="00A803AE" w:rsidRDefault="0093628C" w:rsidP="0093628C">
      <w:pPr>
        <w:autoSpaceDE w:val="0"/>
        <w:autoSpaceDN w:val="0"/>
        <w:adjustRightInd w:val="0"/>
        <w:spacing w:line="240" w:lineRule="auto"/>
        <w:rPr>
          <w:rFonts w:cstheme="minorHAnsi"/>
          <w:bCs/>
          <w:i/>
          <w:sz w:val="18"/>
          <w:szCs w:val="18"/>
        </w:rPr>
      </w:pPr>
      <w:r w:rsidRPr="00A803AE">
        <w:rPr>
          <w:rFonts w:cstheme="minorHAnsi"/>
          <w:bCs/>
          <w:i/>
          <w:sz w:val="18"/>
          <w:szCs w:val="18"/>
        </w:rPr>
        <w:t>Source: Centers for Disease Control and Prevention</w:t>
      </w:r>
    </w:p>
    <w:p w:rsidR="0093628C" w:rsidRDefault="0093628C" w:rsidP="0093628C">
      <w:pPr>
        <w:rPr>
          <w:rFonts w:cstheme="minorHAnsi"/>
          <w:b/>
          <w:bCs/>
          <w:sz w:val="28"/>
          <w:szCs w:val="28"/>
        </w:rPr>
      </w:pPr>
    </w:p>
    <w:p w:rsidR="0093628C" w:rsidRDefault="0093628C" w:rsidP="0093628C">
      <w:pPr>
        <w:rPr>
          <w:rFonts w:cstheme="minorHAnsi"/>
          <w:b/>
          <w:bCs/>
          <w:sz w:val="28"/>
          <w:szCs w:val="28"/>
        </w:rPr>
      </w:pPr>
    </w:p>
    <w:p w:rsidR="0093628C" w:rsidRDefault="0093628C" w:rsidP="0093628C">
      <w:pPr>
        <w:rPr>
          <w:rFonts w:cstheme="minorHAnsi"/>
          <w:b/>
          <w:bCs/>
          <w:sz w:val="28"/>
          <w:szCs w:val="28"/>
        </w:rPr>
      </w:pPr>
    </w:p>
    <w:p w:rsidR="0093628C" w:rsidRPr="009043A1" w:rsidRDefault="0093628C" w:rsidP="0093628C">
      <w:pPr>
        <w:rPr>
          <w:rFonts w:cstheme="minorHAnsi"/>
          <w:b/>
          <w:bCs/>
          <w:sz w:val="28"/>
          <w:szCs w:val="28"/>
        </w:rPr>
      </w:pPr>
      <w:proofErr w:type="gramStart"/>
      <w:r>
        <w:rPr>
          <w:rFonts w:cstheme="minorHAnsi"/>
          <w:color w:val="000000"/>
          <w:sz w:val="24"/>
        </w:rPr>
        <w:t>Figure 24</w:t>
      </w:r>
      <w:r w:rsidRPr="00C96755">
        <w:rPr>
          <w:rFonts w:cstheme="minorHAnsi"/>
          <w:color w:val="000000"/>
          <w:sz w:val="24"/>
        </w:rPr>
        <w:t>.</w:t>
      </w:r>
      <w:proofErr w:type="gramEnd"/>
      <w:r w:rsidRPr="00C96755">
        <w:rPr>
          <w:rFonts w:cstheme="minorHAnsi"/>
          <w:color w:val="000000"/>
          <w:sz w:val="24"/>
        </w:rPr>
        <w:t xml:space="preserve"> 2005 Age-Adjusted Estimates of the Percentage of Adults Who Are Obese in Indiana</w:t>
      </w:r>
    </w:p>
    <w:p w:rsidR="0093628C" w:rsidRPr="00CC027B" w:rsidRDefault="0093628C" w:rsidP="0093628C">
      <w:pPr>
        <w:autoSpaceDE w:val="0"/>
        <w:autoSpaceDN w:val="0"/>
        <w:adjustRightInd w:val="0"/>
        <w:spacing w:line="240" w:lineRule="auto"/>
        <w:rPr>
          <w:rFonts w:cstheme="minorHAnsi"/>
          <w:b/>
          <w:bCs/>
          <w:sz w:val="28"/>
          <w:szCs w:val="28"/>
        </w:rPr>
      </w:pPr>
      <w:r w:rsidRPr="00CC027B">
        <w:rPr>
          <w:rFonts w:cstheme="minorHAnsi"/>
          <w:noProof/>
          <w:color w:val="000000"/>
          <w:sz w:val="14"/>
          <w:szCs w:val="14"/>
        </w:rPr>
        <w:drawing>
          <wp:inline distT="0" distB="0" distL="0" distR="0" wp14:anchorId="6AD84383" wp14:editId="05A2DD99">
            <wp:extent cx="2717165" cy="2717165"/>
            <wp:effectExtent l="0" t="0" r="6985" b="6985"/>
            <wp:docPr id="31761" name="Picture 31761" descr="http://apps.nccd.cdc.gov/DDT_STRS2/getImage.aspx?type=gif&amp;image=/output/ddt_strs_county_48_app-nccd-gis2980380039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80039511.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inline>
        </w:drawing>
      </w:r>
      <w:r w:rsidRPr="00CC027B">
        <w:rPr>
          <w:rFonts w:cstheme="minorHAnsi"/>
          <w:b/>
          <w:bCs/>
          <w:sz w:val="28"/>
          <w:szCs w:val="28"/>
        </w:rPr>
        <w:t xml:space="preserve">   </w:t>
      </w:r>
      <w:r w:rsidRPr="00CC027B">
        <w:rPr>
          <w:rFonts w:cstheme="minorHAnsi"/>
          <w:noProof/>
          <w:color w:val="000000"/>
          <w:sz w:val="14"/>
          <w:szCs w:val="14"/>
        </w:rPr>
        <w:drawing>
          <wp:inline distT="0" distB="0" distL="0" distR="0" wp14:anchorId="541BE45D" wp14:editId="4D149CF3">
            <wp:extent cx="1666875" cy="958850"/>
            <wp:effectExtent l="0" t="0" r="9525" b="0"/>
            <wp:docPr id="31762" name="Picture 31762"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6875" cy="95885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Cs/>
          <w:i/>
          <w:sz w:val="18"/>
          <w:szCs w:val="18"/>
        </w:rPr>
      </w:pPr>
    </w:p>
    <w:p w:rsidR="0093628C" w:rsidRPr="00CC027B" w:rsidRDefault="0093628C" w:rsidP="0093628C">
      <w:pPr>
        <w:autoSpaceDE w:val="0"/>
        <w:autoSpaceDN w:val="0"/>
        <w:adjustRightInd w:val="0"/>
        <w:spacing w:line="240" w:lineRule="auto"/>
        <w:rPr>
          <w:rFonts w:cstheme="minorHAnsi"/>
          <w:bCs/>
          <w:i/>
          <w:sz w:val="18"/>
          <w:szCs w:val="18"/>
        </w:rPr>
      </w:pPr>
      <w:r w:rsidRPr="00CC027B">
        <w:rPr>
          <w:rFonts w:cstheme="minorHAnsi"/>
          <w:bCs/>
          <w:i/>
          <w:sz w:val="18"/>
          <w:szCs w:val="18"/>
        </w:rPr>
        <w:t>Source: Centers for Disease Control and Prevention</w:t>
      </w:r>
    </w:p>
    <w:p w:rsidR="0093628C" w:rsidRPr="00CC027B" w:rsidRDefault="0093628C" w:rsidP="0093628C">
      <w:pPr>
        <w:autoSpaceDE w:val="0"/>
        <w:autoSpaceDN w:val="0"/>
        <w:adjustRightInd w:val="0"/>
        <w:spacing w:line="240" w:lineRule="auto"/>
        <w:rPr>
          <w:rFonts w:cstheme="minorHAnsi"/>
          <w:b/>
          <w:bCs/>
          <w:sz w:val="28"/>
          <w:szCs w:val="28"/>
        </w:rPr>
      </w:pPr>
    </w:p>
    <w:p w:rsidR="0093628C" w:rsidRPr="00CC027B" w:rsidRDefault="0093628C" w:rsidP="0093628C">
      <w:pPr>
        <w:autoSpaceDE w:val="0"/>
        <w:autoSpaceDN w:val="0"/>
        <w:adjustRightInd w:val="0"/>
        <w:spacing w:line="240" w:lineRule="auto"/>
        <w:rPr>
          <w:rFonts w:cstheme="minorHAnsi"/>
          <w:b/>
          <w:bCs/>
          <w:sz w:val="28"/>
          <w:szCs w:val="28"/>
        </w:rPr>
      </w:pPr>
    </w:p>
    <w:p w:rsidR="0093628C" w:rsidRPr="00CC027B"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color w:val="000000"/>
          <w:sz w:val="24"/>
        </w:rPr>
      </w:pPr>
    </w:p>
    <w:p w:rsidR="0093628C" w:rsidRDefault="0093628C" w:rsidP="0093628C">
      <w:pPr>
        <w:autoSpaceDE w:val="0"/>
        <w:autoSpaceDN w:val="0"/>
        <w:adjustRightInd w:val="0"/>
        <w:spacing w:line="240" w:lineRule="auto"/>
        <w:rPr>
          <w:rFonts w:cstheme="minorHAnsi"/>
          <w:color w:val="000000"/>
          <w:sz w:val="24"/>
        </w:rPr>
      </w:pPr>
    </w:p>
    <w:p w:rsidR="0093628C" w:rsidRPr="00C96755" w:rsidRDefault="0093628C" w:rsidP="0093628C">
      <w:pPr>
        <w:autoSpaceDE w:val="0"/>
        <w:autoSpaceDN w:val="0"/>
        <w:adjustRightInd w:val="0"/>
        <w:spacing w:line="240" w:lineRule="auto"/>
        <w:rPr>
          <w:rFonts w:cstheme="minorHAnsi"/>
          <w:color w:val="000000"/>
          <w:sz w:val="24"/>
        </w:rPr>
      </w:pPr>
      <w:proofErr w:type="gramStart"/>
      <w:r>
        <w:rPr>
          <w:rFonts w:cstheme="minorHAnsi"/>
          <w:color w:val="000000"/>
          <w:sz w:val="24"/>
        </w:rPr>
        <w:t>Figure 25</w:t>
      </w:r>
      <w:r w:rsidRPr="00C96755">
        <w:rPr>
          <w:rFonts w:cstheme="minorHAnsi"/>
          <w:color w:val="000000"/>
          <w:sz w:val="24"/>
        </w:rPr>
        <w:t>.</w:t>
      </w:r>
      <w:proofErr w:type="gramEnd"/>
      <w:r w:rsidRPr="00C96755">
        <w:rPr>
          <w:rFonts w:cstheme="minorHAnsi"/>
          <w:color w:val="000000"/>
          <w:sz w:val="24"/>
        </w:rPr>
        <w:t xml:space="preserve"> 2006 Age-Adjusted Estimates of the Percentage of Adults Who Are Obese in Indiana</w:t>
      </w:r>
    </w:p>
    <w:p w:rsidR="0093628C" w:rsidRPr="00CC027B" w:rsidRDefault="0093628C" w:rsidP="0093628C">
      <w:pPr>
        <w:autoSpaceDE w:val="0"/>
        <w:autoSpaceDN w:val="0"/>
        <w:adjustRightInd w:val="0"/>
        <w:spacing w:line="240" w:lineRule="auto"/>
        <w:rPr>
          <w:rFonts w:cstheme="minorHAnsi"/>
          <w:b/>
          <w:bCs/>
          <w:sz w:val="28"/>
          <w:szCs w:val="28"/>
        </w:rPr>
      </w:pPr>
      <w:r w:rsidRPr="00CC027B">
        <w:rPr>
          <w:rFonts w:cstheme="minorHAnsi"/>
          <w:noProof/>
          <w:color w:val="000000"/>
          <w:sz w:val="14"/>
          <w:szCs w:val="14"/>
        </w:rPr>
        <w:drawing>
          <wp:inline distT="0" distB="0" distL="0" distR="0" wp14:anchorId="1CFD7090" wp14:editId="41D40C8B">
            <wp:extent cx="2717165" cy="2717165"/>
            <wp:effectExtent l="0" t="0" r="6985" b="6985"/>
            <wp:docPr id="31763" name="Picture 31763" descr="http://apps.nccd.cdc.gov/DDT_STRS2/getImage.aspx?type=gif&amp;image=/output/ddt_strs_county_48_app-nccd-gis29803800395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80039515.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inline>
        </w:drawing>
      </w:r>
      <w:r w:rsidRPr="00CC027B">
        <w:rPr>
          <w:rFonts w:cstheme="minorHAnsi"/>
          <w:b/>
          <w:bCs/>
          <w:sz w:val="28"/>
          <w:szCs w:val="28"/>
        </w:rPr>
        <w:t xml:space="preserve">   </w:t>
      </w:r>
      <w:r w:rsidRPr="00CC027B">
        <w:rPr>
          <w:rFonts w:cstheme="minorHAnsi"/>
          <w:noProof/>
          <w:color w:val="000000"/>
          <w:sz w:val="14"/>
          <w:szCs w:val="14"/>
        </w:rPr>
        <w:drawing>
          <wp:inline distT="0" distB="0" distL="0" distR="0" wp14:anchorId="7EF20E3A" wp14:editId="2718D031">
            <wp:extent cx="1666875" cy="958850"/>
            <wp:effectExtent l="0" t="0" r="9525" b="0"/>
            <wp:docPr id="31764" name="Picture 31764"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6875" cy="95885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Cs/>
          <w:i/>
          <w:sz w:val="18"/>
          <w:szCs w:val="18"/>
        </w:rPr>
      </w:pPr>
    </w:p>
    <w:p w:rsidR="0093628C" w:rsidRPr="00CC027B" w:rsidRDefault="0093628C" w:rsidP="0093628C">
      <w:pPr>
        <w:autoSpaceDE w:val="0"/>
        <w:autoSpaceDN w:val="0"/>
        <w:adjustRightInd w:val="0"/>
        <w:spacing w:line="240" w:lineRule="auto"/>
        <w:rPr>
          <w:rFonts w:cstheme="minorHAnsi"/>
          <w:bCs/>
          <w:i/>
          <w:sz w:val="18"/>
          <w:szCs w:val="18"/>
        </w:rPr>
      </w:pPr>
      <w:r w:rsidRPr="00CC027B">
        <w:rPr>
          <w:rFonts w:cstheme="minorHAnsi"/>
          <w:bCs/>
          <w:i/>
          <w:sz w:val="18"/>
          <w:szCs w:val="18"/>
        </w:rPr>
        <w:t>Source: Centers for Disease Control and Prevention</w:t>
      </w:r>
    </w:p>
    <w:p w:rsidR="0093628C" w:rsidRDefault="0093628C" w:rsidP="0093628C">
      <w:pPr>
        <w:rPr>
          <w:rFonts w:cstheme="minorHAnsi"/>
          <w:b/>
          <w:bCs/>
          <w:sz w:val="28"/>
          <w:szCs w:val="28"/>
        </w:rPr>
      </w:pPr>
    </w:p>
    <w:p w:rsidR="0093628C" w:rsidRDefault="0093628C" w:rsidP="0093628C">
      <w:pPr>
        <w:rPr>
          <w:rFonts w:cstheme="minorHAnsi"/>
          <w:b/>
          <w:bCs/>
          <w:sz w:val="28"/>
          <w:szCs w:val="28"/>
        </w:rPr>
      </w:pPr>
    </w:p>
    <w:p w:rsidR="0093628C" w:rsidRDefault="0093628C" w:rsidP="0093628C">
      <w:pPr>
        <w:rPr>
          <w:rFonts w:cstheme="minorHAnsi"/>
          <w:b/>
          <w:bCs/>
          <w:sz w:val="28"/>
          <w:szCs w:val="28"/>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50"/>
      </w:tblGrid>
      <w:tr w:rsidR="0093628C" w:rsidRPr="00CC027B" w:rsidTr="0093628C">
        <w:trPr>
          <w:tblCellSpacing w:w="15" w:type="dxa"/>
        </w:trPr>
        <w:tc>
          <w:tcPr>
            <w:tcW w:w="0" w:type="auto"/>
            <w:vAlign w:val="center"/>
            <w:hideMark/>
          </w:tcPr>
          <w:p w:rsidR="0093628C" w:rsidRPr="00CC027B" w:rsidRDefault="0093628C" w:rsidP="0093628C">
            <w:pPr>
              <w:spacing w:line="240" w:lineRule="auto"/>
              <w:rPr>
                <w:rFonts w:eastAsia="Times New Roman" w:cstheme="minorHAnsi"/>
                <w:color w:val="000000"/>
                <w:sz w:val="14"/>
                <w:szCs w:val="14"/>
              </w:rPr>
            </w:pPr>
            <w:r>
              <w:rPr>
                <w:rFonts w:eastAsia="Times New Roman" w:cstheme="minorHAnsi"/>
                <w:color w:val="000000"/>
                <w:sz w:val="24"/>
                <w:szCs w:val="24"/>
              </w:rPr>
              <w:t>Figure 26</w:t>
            </w:r>
            <w:r w:rsidRPr="00CC027B">
              <w:rPr>
                <w:rFonts w:eastAsia="Times New Roman" w:cstheme="minorHAnsi"/>
                <w:color w:val="000000"/>
                <w:sz w:val="24"/>
                <w:szCs w:val="24"/>
              </w:rPr>
              <w:t>. 2007 Age-Adjusted Estimates of the Percentage of Adults Who Are Obese in Indiana</w:t>
            </w:r>
          </w:p>
        </w:tc>
      </w:tr>
    </w:tbl>
    <w:p w:rsidR="0093628C" w:rsidRPr="00CC027B" w:rsidRDefault="0093628C" w:rsidP="0093628C">
      <w:pPr>
        <w:autoSpaceDE w:val="0"/>
        <w:autoSpaceDN w:val="0"/>
        <w:adjustRightInd w:val="0"/>
        <w:spacing w:line="240" w:lineRule="auto"/>
        <w:rPr>
          <w:rFonts w:cstheme="minorHAnsi"/>
          <w:b/>
          <w:bCs/>
          <w:sz w:val="28"/>
          <w:szCs w:val="28"/>
        </w:rPr>
      </w:pPr>
      <w:r w:rsidRPr="00CC027B">
        <w:rPr>
          <w:rFonts w:cstheme="minorHAnsi"/>
          <w:noProof/>
          <w:color w:val="000000"/>
          <w:sz w:val="14"/>
          <w:szCs w:val="14"/>
        </w:rPr>
        <w:drawing>
          <wp:inline distT="0" distB="0" distL="0" distR="0" wp14:anchorId="41373E6E" wp14:editId="7F62D847">
            <wp:extent cx="2717165" cy="2717165"/>
            <wp:effectExtent l="0" t="0" r="6985" b="6985"/>
            <wp:docPr id="31765" name="Picture 31765" descr="http://apps.nccd.cdc.gov/DDT_STRS2/getImage.aspx?type=gif&amp;image=/output/ddt_strs_county_48_app-nccd-gis29803800395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80039517.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inline>
        </w:drawing>
      </w:r>
      <w:r w:rsidRPr="00CC027B">
        <w:rPr>
          <w:rFonts w:cstheme="minorHAnsi"/>
          <w:b/>
          <w:bCs/>
          <w:sz w:val="28"/>
          <w:szCs w:val="28"/>
        </w:rPr>
        <w:t xml:space="preserve">   </w:t>
      </w:r>
      <w:r w:rsidRPr="00CC027B">
        <w:rPr>
          <w:rFonts w:cstheme="minorHAnsi"/>
          <w:noProof/>
          <w:color w:val="000000"/>
          <w:sz w:val="14"/>
          <w:szCs w:val="14"/>
        </w:rPr>
        <w:drawing>
          <wp:inline distT="0" distB="0" distL="0" distR="0" wp14:anchorId="0E100AB1" wp14:editId="1876D530">
            <wp:extent cx="1666875" cy="958850"/>
            <wp:effectExtent l="0" t="0" r="9525" b="0"/>
            <wp:docPr id="31766" name="Picture 31766"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6875" cy="95885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Cs/>
          <w:i/>
          <w:sz w:val="18"/>
          <w:szCs w:val="18"/>
        </w:rPr>
      </w:pPr>
    </w:p>
    <w:p w:rsidR="0093628C" w:rsidRPr="00CC027B" w:rsidRDefault="0093628C" w:rsidP="0093628C">
      <w:pPr>
        <w:autoSpaceDE w:val="0"/>
        <w:autoSpaceDN w:val="0"/>
        <w:adjustRightInd w:val="0"/>
        <w:spacing w:line="240" w:lineRule="auto"/>
        <w:rPr>
          <w:rFonts w:cstheme="minorHAnsi"/>
          <w:bCs/>
          <w:i/>
          <w:sz w:val="18"/>
          <w:szCs w:val="18"/>
        </w:rPr>
      </w:pPr>
      <w:r w:rsidRPr="00CC027B">
        <w:rPr>
          <w:rFonts w:cstheme="minorHAnsi"/>
          <w:bCs/>
          <w:i/>
          <w:sz w:val="18"/>
          <w:szCs w:val="18"/>
        </w:rPr>
        <w:t>Source: Centers for Disease Control and Prevention</w:t>
      </w:r>
    </w:p>
    <w:p w:rsidR="0093628C" w:rsidRPr="00CC027B" w:rsidRDefault="0093628C" w:rsidP="0093628C">
      <w:pPr>
        <w:autoSpaceDE w:val="0"/>
        <w:autoSpaceDN w:val="0"/>
        <w:adjustRightInd w:val="0"/>
        <w:spacing w:line="240" w:lineRule="auto"/>
        <w:rPr>
          <w:rFonts w:cstheme="minorHAnsi"/>
          <w:b/>
          <w:bCs/>
          <w:sz w:val="28"/>
          <w:szCs w:val="28"/>
        </w:rPr>
      </w:pPr>
    </w:p>
    <w:p w:rsidR="0093628C" w:rsidRPr="00CC027B" w:rsidRDefault="0093628C" w:rsidP="0093628C">
      <w:pPr>
        <w:rPr>
          <w:rFonts w:cstheme="minorHAnsi"/>
          <w:b/>
          <w:bCs/>
          <w:sz w:val="28"/>
          <w:szCs w:val="28"/>
        </w:rPr>
      </w:pPr>
      <w:r w:rsidRPr="00CC027B">
        <w:rPr>
          <w:rFonts w:cstheme="minorHAnsi"/>
          <w:b/>
          <w:bCs/>
          <w:sz w:val="28"/>
          <w:szCs w:val="28"/>
        </w:rPr>
        <w:br w:type="page"/>
      </w:r>
    </w:p>
    <w:p w:rsidR="0093628C" w:rsidRPr="00C96755" w:rsidRDefault="0093628C" w:rsidP="0093628C">
      <w:pPr>
        <w:autoSpaceDE w:val="0"/>
        <w:autoSpaceDN w:val="0"/>
        <w:adjustRightInd w:val="0"/>
        <w:spacing w:line="240" w:lineRule="auto"/>
        <w:rPr>
          <w:rFonts w:cstheme="minorHAnsi"/>
          <w:color w:val="000000"/>
          <w:sz w:val="24"/>
        </w:rPr>
      </w:pPr>
      <w:proofErr w:type="gramStart"/>
      <w:r>
        <w:rPr>
          <w:rFonts w:cstheme="minorHAnsi"/>
          <w:color w:val="000000"/>
          <w:sz w:val="24"/>
        </w:rPr>
        <w:lastRenderedPageBreak/>
        <w:t>Figure 27</w:t>
      </w:r>
      <w:r w:rsidRPr="00C96755">
        <w:rPr>
          <w:rFonts w:cstheme="minorHAnsi"/>
          <w:color w:val="000000"/>
          <w:sz w:val="24"/>
        </w:rPr>
        <w:t>.</w:t>
      </w:r>
      <w:proofErr w:type="gramEnd"/>
      <w:r w:rsidRPr="00C96755">
        <w:rPr>
          <w:rFonts w:cstheme="minorHAnsi"/>
          <w:color w:val="000000"/>
          <w:sz w:val="24"/>
        </w:rPr>
        <w:t xml:space="preserve"> 2008 Age-Adjusted Estimates of the Percentage of Adults Who Are Obese in Indiana</w:t>
      </w:r>
    </w:p>
    <w:p w:rsidR="0093628C" w:rsidRDefault="0093628C" w:rsidP="0093628C">
      <w:pPr>
        <w:autoSpaceDE w:val="0"/>
        <w:autoSpaceDN w:val="0"/>
        <w:adjustRightInd w:val="0"/>
        <w:spacing w:line="240" w:lineRule="auto"/>
        <w:rPr>
          <w:rFonts w:cstheme="minorHAnsi"/>
          <w:b/>
          <w:bCs/>
          <w:sz w:val="28"/>
          <w:szCs w:val="28"/>
        </w:rPr>
      </w:pPr>
      <w:r>
        <w:rPr>
          <w:rFonts w:ascii="Arial" w:hAnsi="Arial" w:cs="Arial"/>
          <w:noProof/>
          <w:color w:val="000000"/>
          <w:sz w:val="14"/>
          <w:szCs w:val="14"/>
        </w:rPr>
        <w:drawing>
          <wp:inline distT="0" distB="0" distL="0" distR="0" wp14:anchorId="0211A4CC" wp14:editId="79EBE2CC">
            <wp:extent cx="2717165" cy="2717165"/>
            <wp:effectExtent l="0" t="0" r="6985" b="6985"/>
            <wp:docPr id="31767" name="Picture 31767" descr="http://apps.nccd.cdc.gov/DDT_STRS2/getImage.aspx?type=gif&amp;image=/output/ddt_strs_county_48_app-nccd-gis2980380039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80039523.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inline>
        </w:drawing>
      </w:r>
      <w:r>
        <w:rPr>
          <w:rFonts w:cstheme="minorHAnsi"/>
          <w:b/>
          <w:bCs/>
          <w:sz w:val="28"/>
          <w:szCs w:val="28"/>
        </w:rPr>
        <w:t xml:space="preserve">   </w:t>
      </w:r>
      <w:r>
        <w:rPr>
          <w:rFonts w:ascii="Arial" w:hAnsi="Arial" w:cs="Arial"/>
          <w:noProof/>
          <w:color w:val="000000"/>
          <w:sz w:val="14"/>
          <w:szCs w:val="14"/>
        </w:rPr>
        <w:drawing>
          <wp:inline distT="0" distB="0" distL="0" distR="0" wp14:anchorId="6968B142" wp14:editId="70651933">
            <wp:extent cx="1671955" cy="966470"/>
            <wp:effectExtent l="0" t="0" r="4445" b="5080"/>
            <wp:docPr id="31768" name="Picture 31768"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1955" cy="96647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Cs/>
          <w:i/>
          <w:sz w:val="18"/>
          <w:szCs w:val="18"/>
        </w:rPr>
      </w:pPr>
    </w:p>
    <w:p w:rsidR="0093628C" w:rsidRPr="00A803AE" w:rsidRDefault="0093628C" w:rsidP="0093628C">
      <w:pPr>
        <w:autoSpaceDE w:val="0"/>
        <w:autoSpaceDN w:val="0"/>
        <w:adjustRightInd w:val="0"/>
        <w:spacing w:line="240" w:lineRule="auto"/>
        <w:rPr>
          <w:rFonts w:cstheme="minorHAnsi"/>
          <w:bCs/>
          <w:i/>
          <w:sz w:val="18"/>
          <w:szCs w:val="18"/>
        </w:rPr>
      </w:pPr>
      <w:r w:rsidRPr="00A803AE">
        <w:rPr>
          <w:rFonts w:cstheme="minorHAnsi"/>
          <w:bCs/>
          <w:i/>
          <w:sz w:val="18"/>
          <w:szCs w:val="18"/>
        </w:rPr>
        <w:t>Source: Centers for Disease Control and Prevention</w:t>
      </w:r>
    </w:p>
    <w:p w:rsidR="0093628C" w:rsidRDefault="0093628C" w:rsidP="0093628C">
      <w:pPr>
        <w:rPr>
          <w:rFonts w:cstheme="minorHAnsi"/>
          <w:b/>
          <w:bCs/>
          <w:color w:val="1F497D" w:themeColor="text2"/>
          <w:sz w:val="28"/>
          <w:szCs w:val="28"/>
        </w:rPr>
      </w:pPr>
    </w:p>
    <w:p w:rsidR="0093628C" w:rsidRDefault="0093628C" w:rsidP="0093628C">
      <w:pPr>
        <w:rPr>
          <w:rFonts w:cstheme="minorHAnsi"/>
          <w:b/>
          <w:bCs/>
          <w:color w:val="1F497D" w:themeColor="text2"/>
          <w:sz w:val="28"/>
          <w:szCs w:val="28"/>
        </w:rPr>
      </w:pPr>
    </w:p>
    <w:p w:rsidR="0093628C" w:rsidRDefault="0093628C" w:rsidP="0093628C">
      <w:pPr>
        <w:rPr>
          <w:rFonts w:cstheme="minorHAnsi"/>
          <w:b/>
          <w:bCs/>
          <w:color w:val="1F497D" w:themeColor="text2"/>
          <w:sz w:val="28"/>
          <w:szCs w:val="28"/>
        </w:rPr>
      </w:pPr>
    </w:p>
    <w:p w:rsidR="0093628C" w:rsidRPr="009043A1" w:rsidRDefault="0093628C" w:rsidP="0093628C">
      <w:pPr>
        <w:rPr>
          <w:rFonts w:cstheme="minorHAnsi"/>
          <w:b/>
          <w:bCs/>
          <w:color w:val="1F497D" w:themeColor="text2"/>
          <w:sz w:val="28"/>
          <w:szCs w:val="28"/>
        </w:rPr>
      </w:pPr>
      <w:proofErr w:type="gramStart"/>
      <w:r>
        <w:rPr>
          <w:rFonts w:cstheme="minorHAnsi"/>
          <w:color w:val="000000"/>
          <w:sz w:val="24"/>
        </w:rPr>
        <w:t>Figure 28.</w:t>
      </w:r>
      <w:proofErr w:type="gramEnd"/>
      <w:r>
        <w:rPr>
          <w:rFonts w:cstheme="minorHAnsi"/>
          <w:color w:val="000000"/>
          <w:sz w:val="24"/>
        </w:rPr>
        <w:t xml:space="preserve"> 2009</w:t>
      </w:r>
      <w:r w:rsidRPr="00C96755">
        <w:rPr>
          <w:rFonts w:cstheme="minorHAnsi"/>
          <w:color w:val="000000"/>
          <w:sz w:val="24"/>
        </w:rPr>
        <w:t xml:space="preserve"> Age-Adjusted Estimates of the Percentage of Adults Who Are Obese in Indiana</w:t>
      </w:r>
    </w:p>
    <w:p w:rsidR="0093628C" w:rsidRDefault="0093628C" w:rsidP="0093628C">
      <w:pPr>
        <w:autoSpaceDE w:val="0"/>
        <w:autoSpaceDN w:val="0"/>
        <w:adjustRightInd w:val="0"/>
        <w:spacing w:line="240" w:lineRule="auto"/>
        <w:rPr>
          <w:rFonts w:cstheme="minorHAnsi"/>
          <w:b/>
          <w:bCs/>
          <w:sz w:val="28"/>
          <w:szCs w:val="28"/>
        </w:rPr>
      </w:pPr>
      <w:r>
        <w:rPr>
          <w:rFonts w:ascii="Arial" w:hAnsi="Arial" w:cs="Arial"/>
          <w:noProof/>
          <w:color w:val="000000"/>
          <w:sz w:val="14"/>
          <w:szCs w:val="14"/>
        </w:rPr>
        <w:drawing>
          <wp:inline distT="0" distB="0" distL="0" distR="0" wp14:anchorId="7E7285F4" wp14:editId="0A89D02A">
            <wp:extent cx="2717165" cy="2717165"/>
            <wp:effectExtent l="0"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80039523.gif"/>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717165" cy="2717165"/>
                    </a:xfrm>
                    <a:prstGeom prst="rect">
                      <a:avLst/>
                    </a:prstGeom>
                    <a:noFill/>
                    <a:ln>
                      <a:noFill/>
                    </a:ln>
                  </pic:spPr>
                </pic:pic>
              </a:graphicData>
            </a:graphic>
          </wp:inline>
        </w:drawing>
      </w:r>
      <w:r>
        <w:rPr>
          <w:rFonts w:cstheme="minorHAnsi"/>
          <w:b/>
          <w:bCs/>
          <w:sz w:val="28"/>
          <w:szCs w:val="28"/>
        </w:rPr>
        <w:t xml:space="preserve">   </w:t>
      </w:r>
      <w:r>
        <w:rPr>
          <w:rFonts w:ascii="Arial" w:hAnsi="Arial" w:cs="Arial"/>
          <w:noProof/>
          <w:color w:val="000000"/>
          <w:sz w:val="14"/>
          <w:szCs w:val="14"/>
        </w:rPr>
        <w:drawing>
          <wp:inline distT="0" distB="0" distL="0" distR="0" wp14:anchorId="64038BBC" wp14:editId="77149924">
            <wp:extent cx="1671955" cy="966470"/>
            <wp:effectExtent l="0" t="0" r="4445" b="5080"/>
            <wp:docPr id="24" name="Picture 24"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1955" cy="96647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Cs/>
          <w:i/>
          <w:sz w:val="18"/>
          <w:szCs w:val="18"/>
        </w:rPr>
      </w:pPr>
    </w:p>
    <w:p w:rsidR="0093628C" w:rsidRPr="00A803AE" w:rsidRDefault="0093628C" w:rsidP="0093628C">
      <w:pPr>
        <w:autoSpaceDE w:val="0"/>
        <w:autoSpaceDN w:val="0"/>
        <w:adjustRightInd w:val="0"/>
        <w:spacing w:line="240" w:lineRule="auto"/>
        <w:rPr>
          <w:rFonts w:cstheme="minorHAnsi"/>
          <w:bCs/>
          <w:i/>
          <w:sz w:val="18"/>
          <w:szCs w:val="18"/>
        </w:rPr>
      </w:pPr>
      <w:r w:rsidRPr="00A803AE">
        <w:rPr>
          <w:rFonts w:cstheme="minorHAnsi"/>
          <w:bCs/>
          <w:i/>
          <w:sz w:val="18"/>
          <w:szCs w:val="18"/>
        </w:rPr>
        <w:t>Source: Centers for Disease Control and Prevention</w:t>
      </w:r>
    </w:p>
    <w:p w:rsidR="0093628C" w:rsidRPr="00924BE7" w:rsidRDefault="0093628C" w:rsidP="0093628C">
      <w:pPr>
        <w:rPr>
          <w:rFonts w:cstheme="minorHAnsi"/>
          <w:b/>
          <w:bCs/>
          <w:color w:val="1F497D" w:themeColor="text2"/>
          <w:sz w:val="28"/>
          <w:szCs w:val="28"/>
        </w:rPr>
      </w:pPr>
      <w:r>
        <w:rPr>
          <w:rFonts w:cstheme="minorHAnsi"/>
          <w:b/>
          <w:bCs/>
          <w:color w:val="1F497D" w:themeColor="text2"/>
          <w:sz w:val="28"/>
          <w:szCs w:val="28"/>
        </w:rPr>
        <w:br w:type="page"/>
      </w:r>
    </w:p>
    <w:p w:rsidR="0093628C" w:rsidRDefault="0093628C" w:rsidP="0093628C">
      <w:pPr>
        <w:pStyle w:val="Heading3"/>
      </w:pPr>
      <w:bookmarkStart w:id="30" w:name="_Toc346200684"/>
      <w:r w:rsidRPr="003D28A0">
        <w:lastRenderedPageBreak/>
        <w:t xml:space="preserve">Physical Activity </w:t>
      </w:r>
      <w:r>
        <w:t>and Nutrition</w:t>
      </w:r>
      <w:bookmarkEnd w:id="30"/>
    </w:p>
    <w:p w:rsidR="0093628C" w:rsidRPr="00D77264" w:rsidRDefault="0093628C" w:rsidP="0093628C">
      <w:pPr>
        <w:pStyle w:val="Default"/>
        <w:rPr>
          <w:rFonts w:asciiTheme="minorHAnsi" w:hAnsiTheme="minorHAnsi" w:cstheme="minorHAnsi"/>
          <w:color w:val="auto"/>
        </w:rPr>
      </w:pPr>
      <w:r w:rsidRPr="00D77264">
        <w:rPr>
          <w:rFonts w:asciiTheme="minorHAnsi" w:hAnsiTheme="minorHAnsi" w:cstheme="minorHAnsi"/>
          <w:color w:val="auto"/>
        </w:rPr>
        <w:t xml:space="preserve">Physical activity and proper nutrition are essential to maintaining healthy weight and preventing disease.  Physical inactivity and poor nutrition present significant risk for development of many chronic diseases such as heart disease, obesity, diabetes and cancer. Adults who are active are healthier, and are significantly less likely to develop these chronic diseases, and will have better aerobic fitness than adults who are inactive.  Adults need to do two types of physical activity (aerobic and muscle-strengthening activities) each week to improve their individual health.  </w:t>
      </w:r>
    </w:p>
    <w:p w:rsidR="0093628C" w:rsidRPr="00D77264" w:rsidRDefault="0093628C" w:rsidP="0093628C">
      <w:pPr>
        <w:pStyle w:val="Default"/>
        <w:rPr>
          <w:rFonts w:asciiTheme="minorHAnsi" w:hAnsiTheme="minorHAnsi" w:cstheme="minorHAnsi"/>
          <w:color w:val="auto"/>
        </w:rPr>
      </w:pPr>
    </w:p>
    <w:p w:rsidR="0093628C" w:rsidRDefault="0093628C" w:rsidP="0093628C">
      <w:pPr>
        <w:pStyle w:val="Default"/>
        <w:rPr>
          <w:rFonts w:asciiTheme="minorHAnsi" w:hAnsiTheme="minorHAnsi" w:cstheme="minorHAnsi"/>
          <w:color w:val="auto"/>
        </w:rPr>
      </w:pPr>
      <w:r w:rsidRPr="00D77264">
        <w:rPr>
          <w:rFonts w:asciiTheme="minorHAnsi" w:hAnsiTheme="minorHAnsi" w:cstheme="minorHAnsi"/>
          <w:color w:val="auto"/>
        </w:rPr>
        <w:t xml:space="preserve">According to the CDC, National Diabetes Surveillance System, in 2008, one fifth of Whitley County residents (20.1%) did not engage in any leisurely physical activity and were considered to have a sedentary lifestyle. </w:t>
      </w:r>
      <w:r>
        <w:rPr>
          <w:rFonts w:asciiTheme="minorHAnsi" w:hAnsiTheme="minorHAnsi" w:cstheme="minorHAnsi"/>
          <w:color w:val="auto"/>
        </w:rPr>
        <w:t xml:space="preserve"> Figures 29 and 30</w:t>
      </w:r>
      <w:r w:rsidRPr="00D77264">
        <w:rPr>
          <w:rFonts w:asciiTheme="minorHAnsi" w:hAnsiTheme="minorHAnsi" w:cstheme="minorHAnsi"/>
          <w:color w:val="auto"/>
        </w:rPr>
        <w:t xml:space="preserve"> below display the number of adults with a sedentary lifestyle in the U.S., Indiana and Whitley C</w:t>
      </w:r>
      <w:r>
        <w:rPr>
          <w:rFonts w:asciiTheme="minorHAnsi" w:hAnsiTheme="minorHAnsi" w:cstheme="minorHAnsi"/>
          <w:color w:val="auto"/>
        </w:rPr>
        <w:t xml:space="preserve">ounty.  </w:t>
      </w:r>
      <w:r w:rsidRPr="00D77264">
        <w:rPr>
          <w:rFonts w:asciiTheme="minorHAnsi" w:hAnsiTheme="minorHAnsi" w:cstheme="minorHAnsi"/>
          <w:color w:val="auto"/>
        </w:rPr>
        <w:t xml:space="preserve">The trend for 2004 – 2009 is also presented below.   </w:t>
      </w:r>
    </w:p>
    <w:p w:rsidR="0093628C" w:rsidRDefault="0093628C" w:rsidP="0093628C">
      <w:pPr>
        <w:pStyle w:val="Default"/>
        <w:rPr>
          <w:rFonts w:asciiTheme="minorHAnsi" w:hAnsiTheme="minorHAnsi" w:cstheme="minorHAnsi"/>
          <w:color w:val="auto"/>
        </w:rPr>
      </w:pPr>
    </w:p>
    <w:p w:rsidR="0093628C" w:rsidRPr="00D76ADE" w:rsidRDefault="0093628C" w:rsidP="0093628C">
      <w:pPr>
        <w:pStyle w:val="Default"/>
        <w:rPr>
          <w:color w:val="FF0000"/>
          <w:sz w:val="23"/>
          <w:szCs w:val="23"/>
        </w:rPr>
      </w:pPr>
    </w:p>
    <w:p w:rsidR="0093628C" w:rsidRPr="00773FA0" w:rsidRDefault="0093628C" w:rsidP="0093628C">
      <w:pPr>
        <w:autoSpaceDE w:val="0"/>
        <w:autoSpaceDN w:val="0"/>
        <w:adjustRightInd w:val="0"/>
        <w:spacing w:line="240" w:lineRule="auto"/>
        <w:rPr>
          <w:rFonts w:cstheme="minorHAnsi"/>
          <w:b/>
          <w:bCs/>
          <w:sz w:val="32"/>
          <w:szCs w:val="28"/>
        </w:rPr>
      </w:pPr>
      <w:proofErr w:type="gramStart"/>
      <w:r>
        <w:rPr>
          <w:sz w:val="24"/>
          <w:szCs w:val="23"/>
        </w:rPr>
        <w:t>Figure 29</w:t>
      </w:r>
      <w:r w:rsidRPr="00773FA0">
        <w:rPr>
          <w:sz w:val="24"/>
          <w:szCs w:val="23"/>
        </w:rPr>
        <w:t>.</w:t>
      </w:r>
      <w:proofErr w:type="gramEnd"/>
      <w:r w:rsidRPr="00773FA0">
        <w:rPr>
          <w:sz w:val="24"/>
          <w:szCs w:val="23"/>
        </w:rPr>
        <w:t xml:space="preserve"> Percentage of Adults with Sedentar</w:t>
      </w:r>
      <w:r>
        <w:rPr>
          <w:sz w:val="24"/>
          <w:szCs w:val="23"/>
        </w:rPr>
        <w:t>y Lifestyle, United States, 2009</w:t>
      </w:r>
      <w:r w:rsidRPr="00773FA0">
        <w:rPr>
          <w:sz w:val="24"/>
          <w:szCs w:val="23"/>
        </w:rPr>
        <w:t xml:space="preserve"> </w:t>
      </w:r>
    </w:p>
    <w:p w:rsidR="0093628C" w:rsidRDefault="0093628C" w:rsidP="0093628C">
      <w:pPr>
        <w:autoSpaceDE w:val="0"/>
        <w:autoSpaceDN w:val="0"/>
        <w:adjustRightInd w:val="0"/>
        <w:spacing w:line="240" w:lineRule="auto"/>
        <w:rPr>
          <w:rFonts w:cstheme="minorHAnsi"/>
          <w:b/>
          <w:bCs/>
          <w:sz w:val="28"/>
          <w:szCs w:val="28"/>
        </w:rPr>
      </w:pPr>
      <w:r w:rsidRPr="00997354">
        <w:rPr>
          <w:rFonts w:cstheme="minorHAnsi"/>
          <w:b/>
          <w:bCs/>
          <w:noProof/>
          <w:sz w:val="28"/>
          <w:szCs w:val="28"/>
        </w:rPr>
        <w:drawing>
          <wp:inline distT="0" distB="0" distL="0" distR="0" wp14:anchorId="3812781E" wp14:editId="3796DD8F">
            <wp:extent cx="4723421" cy="2934002"/>
            <wp:effectExtent l="0" t="0" r="1270" b="0"/>
            <wp:docPr id="31769" name="Picture 1"/>
            <wp:cNvGraphicFramePr/>
            <a:graphic xmlns:a="http://schemas.openxmlformats.org/drawingml/2006/main">
              <a:graphicData uri="http://schemas.openxmlformats.org/drawingml/2006/picture">
                <pic:pic xmlns:pic="http://schemas.openxmlformats.org/drawingml/2006/picture">
                  <pic:nvPicPr>
                    <pic:cNvPr id="31751" name="Picture 11" descr="adjusted2008 trends.gif"/>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723421" cy="2934002"/>
                    </a:xfrm>
                    <a:prstGeom prst="rect">
                      <a:avLst/>
                    </a:prstGeom>
                    <a:noFill/>
                    <a:ln w="9525">
                      <a:noFill/>
                      <a:miter lim="800000"/>
                      <a:headEnd/>
                      <a:tailEnd/>
                    </a:ln>
                  </pic:spPr>
                </pic:pic>
              </a:graphicData>
            </a:graphic>
          </wp:inline>
        </w:drawing>
      </w:r>
    </w:p>
    <w:p w:rsidR="0093628C" w:rsidRDefault="0093628C" w:rsidP="0093628C">
      <w:pPr>
        <w:autoSpaceDE w:val="0"/>
        <w:autoSpaceDN w:val="0"/>
        <w:adjustRightInd w:val="0"/>
        <w:spacing w:line="240" w:lineRule="auto"/>
        <w:rPr>
          <w:rFonts w:cstheme="minorHAnsi"/>
          <w:b/>
          <w:bCs/>
          <w:sz w:val="28"/>
          <w:szCs w:val="28"/>
        </w:rPr>
      </w:pPr>
      <w:r>
        <w:rPr>
          <w:rFonts w:cstheme="minorHAnsi"/>
          <w:b/>
          <w:bCs/>
          <w:noProof/>
          <w:sz w:val="28"/>
          <w:szCs w:val="28"/>
        </w:rPr>
        <mc:AlternateContent>
          <mc:Choice Requires="wps">
            <w:drawing>
              <wp:inline distT="0" distB="0" distL="0" distR="0" wp14:anchorId="4AB38589" wp14:editId="6416B7ED">
                <wp:extent cx="1778000" cy="307975"/>
                <wp:effectExtent l="0" t="0" r="0" b="0"/>
                <wp:docPr id="31"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07975"/>
                        </a:xfrm>
                        <a:prstGeom prst="rect">
                          <a:avLst/>
                        </a:prstGeom>
                        <a:noFill/>
                        <a:ln w="9525">
                          <a:noFill/>
                          <a:miter lim="800000"/>
                          <a:headEnd/>
                          <a:tailEnd/>
                        </a:ln>
                      </wps:spPr>
                      <wps:txbx>
                        <w:txbxContent>
                          <w:p w:rsidR="00D2084F" w:rsidRDefault="00D2084F" w:rsidP="0093628C">
                            <w:pPr>
                              <w:pStyle w:val="NormalWeb"/>
                              <w:spacing w:before="0" w:beforeAutospacing="0" w:after="0" w:afterAutospacing="0"/>
                              <w:textAlignment w:val="baseline"/>
                            </w:pPr>
                            <w:r>
                              <w:rPr>
                                <w:color w:val="000000"/>
                                <w:kern w:val="24"/>
                                <w:sz w:val="28"/>
                                <w:szCs w:val="28"/>
                              </w:rPr>
                              <w:t>Age-adjusted percent</w:t>
                            </w:r>
                          </w:p>
                        </w:txbxContent>
                      </wps:txbx>
                      <wps:bodyPr>
                        <a:spAutoFit/>
                      </wps:bodyPr>
                    </wps:wsp>
                  </a:graphicData>
                </a:graphic>
              </wp:inline>
            </w:drawing>
          </mc:Choice>
          <mc:Fallback>
            <w:pict>
              <v:shape id="TextBox 5" o:spid="_x0000_s1036" type="#_x0000_t202" style="width:140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" filled="f" stroked="f">
                <v:textbox style="mso-fit-shape-to-text:t">
                  <w:txbxContent>
                    <w:p w:rsidR="00D2084F" w:rsidRDefault="00D2084F" w:rsidP="0093628C">
                      <w:pPr>
                        <w:pStyle w:val="NormalWeb"/>
                        <w:spacing w:before="0" w:beforeAutospacing="0" w:after="0" w:afterAutospacing="0"/>
                        <w:textAlignment w:val="baseline"/>
                      </w:pPr>
                      <w:r>
                        <w:rPr>
                          <w:color w:val="000000"/>
                          <w:kern w:val="24"/>
                          <w:sz w:val="28"/>
                          <w:szCs w:val="28"/>
                        </w:rPr>
                        <w:t>Age-adjusted percent</w:t>
                      </w:r>
                    </w:p>
                  </w:txbxContent>
                </v:textbox>
                <w10:anchorlock/>
              </v:shape>
            </w:pict>
          </mc:Fallback>
        </mc:AlternateContent>
      </w:r>
    </w:p>
    <w:p w:rsidR="0093628C" w:rsidRDefault="0093628C" w:rsidP="0093628C">
      <w:pPr>
        <w:autoSpaceDE w:val="0"/>
        <w:autoSpaceDN w:val="0"/>
        <w:adjustRightInd w:val="0"/>
        <w:spacing w:line="240" w:lineRule="auto"/>
        <w:rPr>
          <w:rFonts w:cstheme="minorHAnsi"/>
          <w:b/>
          <w:bCs/>
          <w:sz w:val="28"/>
          <w:szCs w:val="28"/>
        </w:rPr>
      </w:pPr>
      <w:r w:rsidRPr="00997354">
        <w:rPr>
          <w:rFonts w:cstheme="minorHAnsi"/>
          <w:b/>
          <w:bCs/>
          <w:noProof/>
          <w:sz w:val="28"/>
          <w:szCs w:val="28"/>
        </w:rPr>
        <w:drawing>
          <wp:inline distT="0" distB="0" distL="0" distR="0" wp14:anchorId="116F5399" wp14:editId="76E6D70A">
            <wp:extent cx="985520" cy="933450"/>
            <wp:effectExtent l="19050" t="0" r="5080" b="0"/>
            <wp:docPr id="31770" name="Picture 2"/>
            <wp:cNvGraphicFramePr/>
            <a:graphic xmlns:a="http://schemas.openxmlformats.org/drawingml/2006/main">
              <a:graphicData uri="http://schemas.openxmlformats.org/drawingml/2006/picture">
                <pic:pic xmlns:pic="http://schemas.openxmlformats.org/drawingml/2006/picture">
                  <pic:nvPicPr>
                    <pic:cNvPr id="31749" name="Picture 3"/>
                    <pic:cNvPicPr>
                      <a:picLocks noChangeAspect="1" noChangeArrowheads="1"/>
                    </pic:cNvPicPr>
                  </pic:nvPicPr>
                  <pic:blipFill>
                    <a:blip r:embed="rId52" cstate="print"/>
                    <a:srcRect/>
                    <a:stretch>
                      <a:fillRect/>
                    </a:stretch>
                  </pic:blipFill>
                  <pic:spPr bwMode="auto">
                    <a:xfrm>
                      <a:off x="0" y="0"/>
                      <a:ext cx="984016" cy="932026"/>
                    </a:xfrm>
                    <a:prstGeom prst="rect">
                      <a:avLst/>
                    </a:prstGeom>
                    <a:noFill/>
                    <a:ln w="9525">
                      <a:noFill/>
                      <a:miter lim="800000"/>
                      <a:headEnd/>
                      <a:tailEnd/>
                    </a:ln>
                  </pic:spPr>
                </pic:pic>
              </a:graphicData>
            </a:graphic>
          </wp:inline>
        </w:drawing>
      </w:r>
    </w:p>
    <w:p w:rsidR="0093628C" w:rsidRPr="00A803AE" w:rsidRDefault="0093628C" w:rsidP="0093628C">
      <w:pPr>
        <w:autoSpaceDE w:val="0"/>
        <w:autoSpaceDN w:val="0"/>
        <w:adjustRightInd w:val="0"/>
        <w:spacing w:line="240" w:lineRule="auto"/>
        <w:rPr>
          <w:rFonts w:cstheme="minorHAnsi"/>
          <w:bCs/>
          <w:i/>
          <w:sz w:val="18"/>
          <w:szCs w:val="18"/>
        </w:rPr>
      </w:pPr>
      <w:r w:rsidRPr="00A803AE">
        <w:rPr>
          <w:rFonts w:cstheme="minorHAnsi"/>
          <w:bCs/>
          <w:i/>
          <w:sz w:val="18"/>
          <w:szCs w:val="18"/>
        </w:rPr>
        <w:t>Source: Centers for Disease Control and Prevention</w:t>
      </w: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rPr>
          <w:sz w:val="24"/>
          <w:szCs w:val="23"/>
        </w:rPr>
      </w:pPr>
      <w:r>
        <w:rPr>
          <w:sz w:val="24"/>
          <w:szCs w:val="23"/>
        </w:rPr>
        <w:br w:type="page"/>
      </w:r>
    </w:p>
    <w:p w:rsidR="0093628C" w:rsidRPr="00D76ADE" w:rsidRDefault="0093628C" w:rsidP="0093628C">
      <w:pPr>
        <w:autoSpaceDE w:val="0"/>
        <w:autoSpaceDN w:val="0"/>
        <w:adjustRightInd w:val="0"/>
        <w:spacing w:line="240" w:lineRule="auto"/>
        <w:rPr>
          <w:color w:val="FF0000"/>
          <w:sz w:val="24"/>
          <w:szCs w:val="23"/>
        </w:rPr>
      </w:pPr>
      <w:proofErr w:type="gramStart"/>
      <w:r>
        <w:rPr>
          <w:sz w:val="24"/>
          <w:szCs w:val="23"/>
        </w:rPr>
        <w:lastRenderedPageBreak/>
        <w:t>Figure 30</w:t>
      </w:r>
      <w:r w:rsidRPr="00484479">
        <w:rPr>
          <w:sz w:val="24"/>
          <w:szCs w:val="23"/>
        </w:rPr>
        <w:t>.</w:t>
      </w:r>
      <w:proofErr w:type="gramEnd"/>
      <w:r w:rsidRPr="00484479">
        <w:rPr>
          <w:sz w:val="24"/>
          <w:szCs w:val="23"/>
        </w:rPr>
        <w:t xml:space="preserve"> Percentage of Adults with Sedentary Lifestyle in Whitley</w:t>
      </w:r>
      <w:r>
        <w:rPr>
          <w:sz w:val="24"/>
          <w:szCs w:val="23"/>
        </w:rPr>
        <w:t xml:space="preserve"> County, 2004- 2009</w:t>
      </w:r>
      <w:r w:rsidRPr="00484479">
        <w:rPr>
          <w:sz w:val="24"/>
          <w:szCs w:val="23"/>
        </w:rPr>
        <w:t>*</w:t>
      </w:r>
    </w:p>
    <w:p w:rsidR="0093628C" w:rsidRDefault="0093628C" w:rsidP="0093628C">
      <w:pPr>
        <w:autoSpaceDE w:val="0"/>
        <w:autoSpaceDN w:val="0"/>
        <w:adjustRightInd w:val="0"/>
        <w:spacing w:line="240" w:lineRule="auto"/>
        <w:rPr>
          <w:rFonts w:cstheme="minorHAnsi"/>
          <w:b/>
          <w:bCs/>
          <w:sz w:val="28"/>
          <w:szCs w:val="28"/>
        </w:rPr>
      </w:pPr>
      <w:r w:rsidRPr="007674A6">
        <w:rPr>
          <w:rFonts w:cstheme="minorHAnsi"/>
          <w:b/>
          <w:bCs/>
          <w:noProof/>
          <w:sz w:val="28"/>
          <w:szCs w:val="28"/>
        </w:rPr>
        <w:drawing>
          <wp:inline distT="0" distB="0" distL="0" distR="0" wp14:anchorId="56E9E09A" wp14:editId="655A5041">
            <wp:extent cx="4865184" cy="2665141"/>
            <wp:effectExtent l="0" t="0" r="0" b="0"/>
            <wp:docPr id="31771"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3628C" w:rsidRPr="00CF5F33" w:rsidRDefault="0093628C" w:rsidP="0093628C">
      <w:pPr>
        <w:autoSpaceDE w:val="0"/>
        <w:autoSpaceDN w:val="0"/>
        <w:adjustRightInd w:val="0"/>
        <w:spacing w:line="240" w:lineRule="auto"/>
        <w:rPr>
          <w:rFonts w:cstheme="minorHAnsi"/>
          <w:bCs/>
          <w:i/>
          <w:sz w:val="18"/>
          <w:szCs w:val="18"/>
        </w:rPr>
      </w:pPr>
      <w:r w:rsidRPr="00CF5F33">
        <w:rPr>
          <w:rFonts w:cstheme="minorHAnsi"/>
          <w:bCs/>
          <w:i/>
          <w:sz w:val="18"/>
          <w:szCs w:val="18"/>
        </w:rPr>
        <w:t>Source: Centers for Disease Control and Prevention</w:t>
      </w:r>
    </w:p>
    <w:p w:rsidR="0093628C" w:rsidRPr="00507A48" w:rsidRDefault="0093628C" w:rsidP="0093628C">
      <w:pPr>
        <w:autoSpaceDE w:val="0"/>
        <w:autoSpaceDN w:val="0"/>
        <w:adjustRightInd w:val="0"/>
        <w:spacing w:line="240" w:lineRule="auto"/>
        <w:rPr>
          <w:rFonts w:cstheme="minorHAnsi"/>
          <w:bCs/>
          <w:i/>
          <w:sz w:val="18"/>
          <w:szCs w:val="18"/>
        </w:rPr>
      </w:pPr>
      <w:r w:rsidRPr="00507A48">
        <w:rPr>
          <w:rFonts w:cstheme="minorHAnsi"/>
          <w:b/>
          <w:bCs/>
          <w:i/>
          <w:sz w:val="18"/>
          <w:szCs w:val="18"/>
        </w:rPr>
        <w:t>*</w:t>
      </w:r>
      <w:r w:rsidRPr="00507A48">
        <w:rPr>
          <w:rFonts w:cstheme="minorHAnsi"/>
          <w:bCs/>
          <w:i/>
          <w:sz w:val="18"/>
          <w:szCs w:val="18"/>
        </w:rPr>
        <w:t xml:space="preserve">Graph displays midpoint of range reported for </w:t>
      </w:r>
      <w:r>
        <w:rPr>
          <w:rFonts w:cstheme="minorHAnsi"/>
          <w:bCs/>
          <w:i/>
          <w:sz w:val="18"/>
          <w:szCs w:val="18"/>
        </w:rPr>
        <w:t xml:space="preserve">CDC </w:t>
      </w:r>
      <w:r w:rsidRPr="00507A48">
        <w:rPr>
          <w:rFonts w:cstheme="minorHAnsi"/>
          <w:bCs/>
          <w:i/>
          <w:sz w:val="18"/>
          <w:szCs w:val="18"/>
        </w:rPr>
        <w:t>estimate</w:t>
      </w:r>
      <w:r>
        <w:rPr>
          <w:rFonts w:cstheme="minorHAnsi"/>
          <w:bCs/>
          <w:i/>
          <w:sz w:val="18"/>
          <w:szCs w:val="18"/>
        </w:rPr>
        <w:t xml:space="preserve">s </w:t>
      </w:r>
      <w:r w:rsidRPr="00507A48">
        <w:rPr>
          <w:rFonts w:cstheme="minorHAnsi"/>
          <w:bCs/>
          <w:i/>
          <w:sz w:val="18"/>
          <w:szCs w:val="18"/>
        </w:rPr>
        <w:t xml:space="preserve">  </w:t>
      </w:r>
    </w:p>
    <w:p w:rsidR="0093628C" w:rsidRDefault="0093628C" w:rsidP="0093628C">
      <w:pPr>
        <w:autoSpaceDE w:val="0"/>
        <w:autoSpaceDN w:val="0"/>
        <w:adjustRightInd w:val="0"/>
        <w:spacing w:line="240" w:lineRule="auto"/>
        <w:rPr>
          <w:rFonts w:cstheme="minorHAnsi"/>
          <w:b/>
          <w:bCs/>
        </w:rPr>
      </w:pPr>
    </w:p>
    <w:p w:rsidR="0093628C" w:rsidRDefault="0093628C" w:rsidP="0093628C">
      <w:pPr>
        <w:autoSpaceDE w:val="0"/>
        <w:autoSpaceDN w:val="0"/>
        <w:adjustRightInd w:val="0"/>
        <w:spacing w:line="240" w:lineRule="auto"/>
        <w:rPr>
          <w:rFonts w:cstheme="minorHAnsi"/>
          <w:b/>
          <w:bCs/>
        </w:rPr>
      </w:pPr>
    </w:p>
    <w:p w:rsidR="0093628C" w:rsidRPr="000E1C3F" w:rsidRDefault="0093628C" w:rsidP="0093628C">
      <w:pPr>
        <w:autoSpaceDE w:val="0"/>
        <w:autoSpaceDN w:val="0"/>
        <w:adjustRightInd w:val="0"/>
        <w:spacing w:line="240" w:lineRule="auto"/>
        <w:rPr>
          <w:rFonts w:cstheme="minorHAnsi"/>
          <w:b/>
          <w:bCs/>
        </w:rPr>
      </w:pPr>
    </w:p>
    <w:p w:rsidR="0093628C" w:rsidRPr="00C96755" w:rsidRDefault="0093628C" w:rsidP="0093628C">
      <w:pPr>
        <w:autoSpaceDE w:val="0"/>
        <w:autoSpaceDN w:val="0"/>
        <w:adjustRightInd w:val="0"/>
        <w:spacing w:line="240" w:lineRule="auto"/>
        <w:rPr>
          <w:rFonts w:cstheme="minorHAnsi"/>
          <w:b/>
          <w:bCs/>
          <w:sz w:val="32"/>
          <w:szCs w:val="28"/>
        </w:rPr>
      </w:pPr>
      <w:proofErr w:type="gramStart"/>
      <w:r>
        <w:rPr>
          <w:rFonts w:cstheme="minorHAnsi"/>
          <w:color w:val="000000"/>
          <w:sz w:val="24"/>
        </w:rPr>
        <w:t>Figure 31</w:t>
      </w:r>
      <w:r w:rsidRPr="00C96755">
        <w:rPr>
          <w:rFonts w:cstheme="minorHAnsi"/>
          <w:color w:val="000000"/>
          <w:sz w:val="24"/>
        </w:rPr>
        <w:t>.</w:t>
      </w:r>
      <w:proofErr w:type="gramEnd"/>
      <w:r w:rsidRPr="00C96755">
        <w:rPr>
          <w:rFonts w:cstheme="minorHAnsi"/>
          <w:color w:val="000000"/>
          <w:sz w:val="24"/>
        </w:rPr>
        <w:t xml:space="preserve"> 2004 Age-Adjusted Estimates of the Percentage of Adults Who Are Physically Inactive in Indiana</w:t>
      </w:r>
    </w:p>
    <w:p w:rsidR="0093628C" w:rsidRDefault="0093628C" w:rsidP="0093628C">
      <w:pPr>
        <w:autoSpaceDE w:val="0"/>
        <w:autoSpaceDN w:val="0"/>
        <w:adjustRightInd w:val="0"/>
        <w:spacing w:line="240" w:lineRule="auto"/>
        <w:rPr>
          <w:rFonts w:cstheme="minorHAnsi"/>
          <w:b/>
          <w:bCs/>
          <w:sz w:val="28"/>
          <w:szCs w:val="28"/>
        </w:rPr>
      </w:pPr>
      <w:r>
        <w:rPr>
          <w:rFonts w:ascii="Arial" w:hAnsi="Arial" w:cs="Arial"/>
          <w:noProof/>
          <w:color w:val="000000"/>
          <w:sz w:val="14"/>
          <w:szCs w:val="14"/>
        </w:rPr>
        <w:drawing>
          <wp:inline distT="0" distB="0" distL="0" distR="0" wp14:anchorId="6351E729" wp14:editId="581E0382">
            <wp:extent cx="2717165" cy="2717165"/>
            <wp:effectExtent l="0" t="0" r="6985" b="6985"/>
            <wp:docPr id="31772" name="Picture 31772" descr="http://apps.nccd.cdc.gov/DDT_STRS2/getImage.aspx?type=gif&amp;image=/output/ddt_strs_county_48_app-nccd-gis29803800395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80039527.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inline>
        </w:drawing>
      </w:r>
      <w:r>
        <w:rPr>
          <w:rFonts w:cstheme="minorHAnsi"/>
          <w:b/>
          <w:bCs/>
          <w:sz w:val="28"/>
          <w:szCs w:val="28"/>
        </w:rPr>
        <w:t xml:space="preserve">   </w:t>
      </w:r>
      <w:r>
        <w:rPr>
          <w:rFonts w:ascii="Arial" w:hAnsi="Arial" w:cs="Arial"/>
          <w:noProof/>
          <w:color w:val="000000"/>
          <w:sz w:val="14"/>
          <w:szCs w:val="14"/>
        </w:rPr>
        <w:drawing>
          <wp:inline distT="0" distB="0" distL="0" distR="0" wp14:anchorId="1279767C" wp14:editId="58C327DF">
            <wp:extent cx="1671955" cy="966470"/>
            <wp:effectExtent l="0" t="0" r="4445" b="5080"/>
            <wp:docPr id="31773" name="Picture 31773"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1955" cy="966470"/>
                    </a:xfrm>
                    <a:prstGeom prst="rect">
                      <a:avLst/>
                    </a:prstGeom>
                    <a:noFill/>
                    <a:ln>
                      <a:noFill/>
                    </a:ln>
                  </pic:spPr>
                </pic:pic>
              </a:graphicData>
            </a:graphic>
          </wp:inline>
        </w:drawing>
      </w:r>
    </w:p>
    <w:p w:rsidR="0093628C" w:rsidRDefault="0093628C" w:rsidP="0093628C">
      <w:pPr>
        <w:pStyle w:val="Default"/>
        <w:rPr>
          <w:rFonts w:asciiTheme="minorHAnsi" w:hAnsiTheme="minorHAnsi" w:cstheme="minorHAnsi"/>
          <w:bCs/>
          <w:color w:val="1F497D" w:themeColor="text2"/>
        </w:rPr>
      </w:pPr>
    </w:p>
    <w:p w:rsidR="0093628C" w:rsidRPr="00A803AE" w:rsidRDefault="0093628C" w:rsidP="0093628C">
      <w:pPr>
        <w:autoSpaceDE w:val="0"/>
        <w:autoSpaceDN w:val="0"/>
        <w:adjustRightInd w:val="0"/>
        <w:spacing w:line="240" w:lineRule="auto"/>
        <w:rPr>
          <w:rFonts w:cstheme="minorHAnsi"/>
          <w:bCs/>
          <w:i/>
          <w:sz w:val="18"/>
          <w:szCs w:val="18"/>
        </w:rPr>
      </w:pPr>
      <w:r w:rsidRPr="00A803AE">
        <w:rPr>
          <w:rFonts w:cstheme="minorHAnsi"/>
          <w:bCs/>
          <w:i/>
          <w:sz w:val="18"/>
          <w:szCs w:val="18"/>
        </w:rPr>
        <w:t>Source: Centers for Disease Control and Prevention</w:t>
      </w:r>
    </w:p>
    <w:p w:rsidR="0093628C" w:rsidRDefault="0093628C" w:rsidP="0093628C">
      <w:pPr>
        <w:rPr>
          <w:rFonts w:cstheme="minorHAnsi"/>
          <w:bCs/>
          <w:color w:val="1F497D" w:themeColor="text2"/>
          <w:sz w:val="24"/>
          <w:szCs w:val="24"/>
        </w:rPr>
      </w:pPr>
      <w:r>
        <w:rPr>
          <w:rFonts w:cstheme="minorHAnsi"/>
          <w:bCs/>
          <w:color w:val="1F497D" w:themeColor="text2"/>
        </w:rPr>
        <w:br w:type="page"/>
      </w:r>
    </w:p>
    <w:p w:rsidR="0093628C" w:rsidRPr="006A2F3C" w:rsidRDefault="0093628C" w:rsidP="0093628C">
      <w:pPr>
        <w:pStyle w:val="Default"/>
        <w:rPr>
          <w:rFonts w:asciiTheme="minorHAnsi" w:hAnsiTheme="minorHAnsi" w:cstheme="minorHAnsi"/>
          <w:bCs/>
          <w:color w:val="1F497D" w:themeColor="text2"/>
        </w:rPr>
      </w:pPr>
      <w:proofErr w:type="gramStart"/>
      <w:r>
        <w:rPr>
          <w:rFonts w:asciiTheme="minorHAnsi" w:hAnsiTheme="minorHAnsi" w:cstheme="minorHAnsi"/>
        </w:rPr>
        <w:lastRenderedPageBreak/>
        <w:t>Figure 32.</w:t>
      </w:r>
      <w:proofErr w:type="gramEnd"/>
      <w:r>
        <w:rPr>
          <w:rFonts w:asciiTheme="minorHAnsi" w:hAnsiTheme="minorHAnsi" w:cstheme="minorHAnsi"/>
        </w:rPr>
        <w:t xml:space="preserve"> </w:t>
      </w:r>
      <w:r w:rsidRPr="006A2F3C">
        <w:rPr>
          <w:rFonts w:asciiTheme="minorHAnsi" w:hAnsiTheme="minorHAnsi" w:cstheme="minorHAnsi"/>
        </w:rPr>
        <w:t>2005 Age-Adjusted Estimates of the Percentage of Adults Who Are Physically Inactive in Indiana</w:t>
      </w:r>
    </w:p>
    <w:p w:rsidR="0093628C" w:rsidRPr="006A2F3C" w:rsidRDefault="0093628C" w:rsidP="0093628C">
      <w:pPr>
        <w:pStyle w:val="Default"/>
        <w:rPr>
          <w:rFonts w:asciiTheme="minorHAnsi" w:hAnsiTheme="minorHAnsi" w:cstheme="minorHAnsi"/>
          <w:bCs/>
          <w:color w:val="1F497D" w:themeColor="text2"/>
        </w:rPr>
      </w:pPr>
      <w:r w:rsidRPr="006A2F3C">
        <w:rPr>
          <w:rFonts w:asciiTheme="minorHAnsi" w:hAnsiTheme="minorHAnsi" w:cstheme="minorHAnsi"/>
          <w:noProof/>
          <w:sz w:val="14"/>
          <w:szCs w:val="14"/>
        </w:rPr>
        <w:drawing>
          <wp:inline distT="0" distB="0" distL="0" distR="0" wp14:anchorId="59422E1C" wp14:editId="5AEFD903">
            <wp:extent cx="2717165" cy="2717165"/>
            <wp:effectExtent l="0" t="0" r="6985" b="6985"/>
            <wp:docPr id="31774" name="Picture 31774" descr="http://apps.nccd.cdc.gov/DDT_STRS2/getImage.aspx?type=gif&amp;image=/output/ddt_strs_county_48_app-nccd-gis29803792395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79239534.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inline>
        </w:drawing>
      </w:r>
      <w:r w:rsidRPr="006A2F3C">
        <w:rPr>
          <w:rFonts w:asciiTheme="minorHAnsi" w:hAnsiTheme="minorHAnsi" w:cstheme="minorHAnsi"/>
          <w:bCs/>
          <w:color w:val="1F497D" w:themeColor="text2"/>
        </w:rPr>
        <w:t xml:space="preserve">   </w:t>
      </w:r>
      <w:r w:rsidRPr="006A2F3C">
        <w:rPr>
          <w:rFonts w:asciiTheme="minorHAnsi" w:hAnsiTheme="minorHAnsi" w:cstheme="minorHAnsi"/>
          <w:noProof/>
          <w:sz w:val="14"/>
          <w:szCs w:val="14"/>
        </w:rPr>
        <w:drawing>
          <wp:inline distT="0" distB="0" distL="0" distR="0" wp14:anchorId="3E65370F" wp14:editId="4BFE14AA">
            <wp:extent cx="1666875" cy="958850"/>
            <wp:effectExtent l="0" t="0" r="9525" b="0"/>
            <wp:docPr id="31775" name="Picture 31775"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6875" cy="95885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Cs/>
          <w:i/>
          <w:sz w:val="18"/>
          <w:szCs w:val="18"/>
        </w:rPr>
      </w:pPr>
    </w:p>
    <w:p w:rsidR="0093628C" w:rsidRPr="006A2F3C" w:rsidRDefault="0093628C" w:rsidP="0093628C">
      <w:pPr>
        <w:autoSpaceDE w:val="0"/>
        <w:autoSpaceDN w:val="0"/>
        <w:adjustRightInd w:val="0"/>
        <w:spacing w:line="240" w:lineRule="auto"/>
        <w:rPr>
          <w:rFonts w:cstheme="minorHAnsi"/>
          <w:bCs/>
          <w:i/>
          <w:sz w:val="18"/>
          <w:szCs w:val="18"/>
        </w:rPr>
      </w:pPr>
      <w:r w:rsidRPr="006A2F3C">
        <w:rPr>
          <w:rFonts w:cstheme="minorHAnsi"/>
          <w:bCs/>
          <w:i/>
          <w:sz w:val="18"/>
          <w:szCs w:val="18"/>
        </w:rPr>
        <w:t>Source: Centers for Disease Control and Prevention</w:t>
      </w:r>
    </w:p>
    <w:p w:rsidR="0093628C" w:rsidRPr="006A2F3C" w:rsidRDefault="0093628C" w:rsidP="0093628C">
      <w:pPr>
        <w:pStyle w:val="Default"/>
        <w:rPr>
          <w:rFonts w:asciiTheme="minorHAnsi" w:hAnsiTheme="minorHAnsi" w:cstheme="minorHAnsi"/>
          <w:bCs/>
          <w:color w:val="1F497D" w:themeColor="text2"/>
        </w:rPr>
      </w:pPr>
    </w:p>
    <w:p w:rsidR="0093628C" w:rsidRPr="006A2F3C" w:rsidRDefault="0093628C" w:rsidP="0093628C">
      <w:pPr>
        <w:pStyle w:val="Default"/>
        <w:rPr>
          <w:rFonts w:asciiTheme="minorHAnsi" w:hAnsiTheme="minorHAnsi" w:cstheme="minorHAnsi"/>
          <w:bCs/>
          <w:color w:val="1F497D" w:themeColor="text2"/>
        </w:rPr>
      </w:pPr>
    </w:p>
    <w:p w:rsidR="0093628C" w:rsidRPr="006A2F3C" w:rsidRDefault="0093628C" w:rsidP="0093628C">
      <w:pPr>
        <w:pStyle w:val="Default"/>
        <w:rPr>
          <w:rFonts w:asciiTheme="minorHAnsi" w:hAnsiTheme="minorHAnsi" w:cstheme="minorHAnsi"/>
          <w:bCs/>
          <w:color w:val="1F497D" w:themeColor="text2"/>
        </w:rPr>
      </w:pPr>
    </w:p>
    <w:p w:rsidR="0093628C" w:rsidRPr="006A2F3C" w:rsidRDefault="0093628C" w:rsidP="0093628C">
      <w:pPr>
        <w:pStyle w:val="Default"/>
        <w:rPr>
          <w:rFonts w:asciiTheme="minorHAnsi" w:hAnsiTheme="minorHAnsi" w:cstheme="minorHAnsi"/>
          <w:bCs/>
          <w:color w:val="1F497D" w:themeColor="text2"/>
        </w:rPr>
      </w:pPr>
      <w:proofErr w:type="gramStart"/>
      <w:r>
        <w:rPr>
          <w:rFonts w:asciiTheme="minorHAnsi" w:hAnsiTheme="minorHAnsi" w:cstheme="minorHAnsi"/>
        </w:rPr>
        <w:t>Figure 33.</w:t>
      </w:r>
      <w:proofErr w:type="gramEnd"/>
      <w:r>
        <w:rPr>
          <w:rFonts w:asciiTheme="minorHAnsi" w:hAnsiTheme="minorHAnsi" w:cstheme="minorHAnsi"/>
        </w:rPr>
        <w:t xml:space="preserve"> </w:t>
      </w:r>
      <w:r w:rsidRPr="006A2F3C">
        <w:rPr>
          <w:rFonts w:asciiTheme="minorHAnsi" w:hAnsiTheme="minorHAnsi" w:cstheme="minorHAnsi"/>
        </w:rPr>
        <w:t>2006 Age-Adjusted Estimates of the Percentage of Adults Who Are Physically Inactive in Indiana</w:t>
      </w:r>
    </w:p>
    <w:p w:rsidR="0093628C" w:rsidRPr="006A2F3C" w:rsidRDefault="0093628C" w:rsidP="0093628C">
      <w:pPr>
        <w:pStyle w:val="Default"/>
        <w:rPr>
          <w:rFonts w:asciiTheme="minorHAnsi" w:hAnsiTheme="minorHAnsi" w:cstheme="minorHAnsi"/>
          <w:bCs/>
          <w:color w:val="1F497D" w:themeColor="text2"/>
        </w:rPr>
      </w:pPr>
      <w:r w:rsidRPr="006A2F3C">
        <w:rPr>
          <w:rFonts w:asciiTheme="minorHAnsi" w:hAnsiTheme="minorHAnsi" w:cstheme="minorHAnsi"/>
          <w:noProof/>
          <w:sz w:val="14"/>
          <w:szCs w:val="14"/>
        </w:rPr>
        <w:drawing>
          <wp:inline distT="0" distB="0" distL="0" distR="0" wp14:anchorId="177E7408" wp14:editId="69360B21">
            <wp:extent cx="2717165" cy="2717165"/>
            <wp:effectExtent l="0" t="0" r="6985" b="6985"/>
            <wp:docPr id="33800" name="Picture 33800" descr="http://apps.nccd.cdc.gov/DDT_STRS2/getImage.aspx?type=gif&amp;image=/output/ddt_strs_county_48_app-nccd-gis29803792395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79239538.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inline>
        </w:drawing>
      </w:r>
      <w:r w:rsidRPr="006A2F3C">
        <w:rPr>
          <w:rFonts w:asciiTheme="minorHAnsi" w:hAnsiTheme="minorHAnsi" w:cstheme="minorHAnsi"/>
          <w:bCs/>
          <w:color w:val="1F497D" w:themeColor="text2"/>
        </w:rPr>
        <w:t xml:space="preserve">   </w:t>
      </w:r>
      <w:r w:rsidRPr="006A2F3C">
        <w:rPr>
          <w:rFonts w:asciiTheme="minorHAnsi" w:hAnsiTheme="minorHAnsi" w:cstheme="minorHAnsi"/>
          <w:noProof/>
          <w:sz w:val="14"/>
          <w:szCs w:val="14"/>
        </w:rPr>
        <w:drawing>
          <wp:inline distT="0" distB="0" distL="0" distR="0" wp14:anchorId="5955E1FB" wp14:editId="4ECB30BA">
            <wp:extent cx="1666875" cy="958850"/>
            <wp:effectExtent l="0" t="0" r="9525" b="0"/>
            <wp:docPr id="33801" name="Picture 33801"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6875" cy="95885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Cs/>
          <w:i/>
          <w:sz w:val="18"/>
          <w:szCs w:val="18"/>
        </w:rPr>
      </w:pPr>
    </w:p>
    <w:p w:rsidR="0093628C" w:rsidRPr="006A2F3C" w:rsidRDefault="0093628C" w:rsidP="0093628C">
      <w:pPr>
        <w:autoSpaceDE w:val="0"/>
        <w:autoSpaceDN w:val="0"/>
        <w:adjustRightInd w:val="0"/>
        <w:spacing w:line="240" w:lineRule="auto"/>
        <w:rPr>
          <w:rFonts w:cstheme="minorHAnsi"/>
          <w:bCs/>
          <w:i/>
          <w:sz w:val="18"/>
          <w:szCs w:val="18"/>
        </w:rPr>
      </w:pPr>
      <w:r w:rsidRPr="006A2F3C">
        <w:rPr>
          <w:rFonts w:cstheme="minorHAnsi"/>
          <w:bCs/>
          <w:i/>
          <w:sz w:val="18"/>
          <w:szCs w:val="18"/>
        </w:rPr>
        <w:t>Source: Centers for Disease Control and Prevention</w:t>
      </w:r>
    </w:p>
    <w:p w:rsidR="0093628C" w:rsidRPr="006A2F3C" w:rsidRDefault="0093628C" w:rsidP="0093628C">
      <w:pPr>
        <w:pStyle w:val="Default"/>
        <w:rPr>
          <w:rFonts w:asciiTheme="minorHAnsi" w:hAnsiTheme="minorHAnsi" w:cstheme="minorHAnsi"/>
          <w:bCs/>
          <w:color w:val="1F497D" w:themeColor="text2"/>
        </w:rPr>
      </w:pPr>
    </w:p>
    <w:p w:rsidR="0093628C" w:rsidRPr="006A2F3C" w:rsidRDefault="0093628C" w:rsidP="0093628C">
      <w:pPr>
        <w:rPr>
          <w:rFonts w:cstheme="minorHAnsi"/>
          <w:bCs/>
          <w:color w:val="1F497D" w:themeColor="text2"/>
          <w:sz w:val="24"/>
          <w:szCs w:val="24"/>
        </w:rPr>
      </w:pPr>
      <w:r w:rsidRPr="006A2F3C">
        <w:rPr>
          <w:rFonts w:cstheme="minorHAnsi"/>
          <w:bCs/>
          <w:color w:val="1F497D" w:themeColor="text2"/>
        </w:rPr>
        <w:br w:type="page"/>
      </w:r>
    </w:p>
    <w:p w:rsidR="0093628C" w:rsidRPr="006A2F3C" w:rsidRDefault="0093628C" w:rsidP="0093628C">
      <w:pPr>
        <w:pStyle w:val="Default"/>
        <w:rPr>
          <w:rFonts w:asciiTheme="minorHAnsi" w:hAnsiTheme="minorHAnsi" w:cstheme="minorHAnsi"/>
          <w:bCs/>
          <w:color w:val="1F497D" w:themeColor="text2"/>
        </w:rPr>
      </w:pPr>
      <w:proofErr w:type="gramStart"/>
      <w:r>
        <w:rPr>
          <w:rFonts w:asciiTheme="minorHAnsi" w:hAnsiTheme="minorHAnsi" w:cstheme="minorHAnsi"/>
        </w:rPr>
        <w:lastRenderedPageBreak/>
        <w:t>Figure 34.</w:t>
      </w:r>
      <w:proofErr w:type="gramEnd"/>
      <w:r>
        <w:rPr>
          <w:rFonts w:asciiTheme="minorHAnsi" w:hAnsiTheme="minorHAnsi" w:cstheme="minorHAnsi"/>
        </w:rPr>
        <w:t xml:space="preserve"> </w:t>
      </w:r>
      <w:r w:rsidRPr="006A2F3C">
        <w:rPr>
          <w:rFonts w:asciiTheme="minorHAnsi" w:hAnsiTheme="minorHAnsi" w:cstheme="minorHAnsi"/>
        </w:rPr>
        <w:t>2007 Age-Adjusted Estimates of the Percentage of Adults Who Are Physically Inactive in Indiana</w:t>
      </w:r>
    </w:p>
    <w:p w:rsidR="0093628C" w:rsidRPr="006A2F3C" w:rsidRDefault="0093628C" w:rsidP="0093628C">
      <w:pPr>
        <w:pStyle w:val="Default"/>
        <w:rPr>
          <w:rFonts w:asciiTheme="minorHAnsi" w:hAnsiTheme="minorHAnsi" w:cstheme="minorHAnsi"/>
          <w:bCs/>
          <w:color w:val="1F497D" w:themeColor="text2"/>
        </w:rPr>
      </w:pPr>
      <w:r w:rsidRPr="006A2F3C">
        <w:rPr>
          <w:rFonts w:asciiTheme="minorHAnsi" w:hAnsiTheme="minorHAnsi" w:cstheme="minorHAnsi"/>
          <w:noProof/>
          <w:sz w:val="14"/>
          <w:szCs w:val="14"/>
        </w:rPr>
        <w:drawing>
          <wp:inline distT="0" distB="0" distL="0" distR="0" wp14:anchorId="17F7935C" wp14:editId="0FDCECF8">
            <wp:extent cx="2717165" cy="2717165"/>
            <wp:effectExtent l="0" t="0" r="6985" b="6985"/>
            <wp:docPr id="33802" name="Picture 33802" descr="http://apps.nccd.cdc.gov/DDT_STRS2/getImage.aspx?type=gif&amp;image=/output/ddt_strs_county_48_app-nccd-gis29803800395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80039545.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inline>
        </w:drawing>
      </w:r>
      <w:r w:rsidRPr="006A2F3C">
        <w:rPr>
          <w:rFonts w:asciiTheme="minorHAnsi" w:hAnsiTheme="minorHAnsi" w:cstheme="minorHAnsi"/>
          <w:bCs/>
          <w:color w:val="1F497D" w:themeColor="text2"/>
        </w:rPr>
        <w:t xml:space="preserve">   </w:t>
      </w:r>
      <w:r w:rsidRPr="006A2F3C">
        <w:rPr>
          <w:rFonts w:asciiTheme="minorHAnsi" w:hAnsiTheme="minorHAnsi" w:cstheme="minorHAnsi"/>
          <w:noProof/>
          <w:sz w:val="14"/>
          <w:szCs w:val="14"/>
        </w:rPr>
        <w:drawing>
          <wp:inline distT="0" distB="0" distL="0" distR="0" wp14:anchorId="297B9094" wp14:editId="0466573C">
            <wp:extent cx="1666875" cy="958850"/>
            <wp:effectExtent l="0" t="0" r="9525" b="0"/>
            <wp:docPr id="33803" name="Picture 33803"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6875" cy="95885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Cs/>
          <w:i/>
          <w:sz w:val="18"/>
          <w:szCs w:val="18"/>
        </w:rPr>
      </w:pPr>
    </w:p>
    <w:p w:rsidR="0093628C" w:rsidRPr="006A2F3C" w:rsidRDefault="0093628C" w:rsidP="0093628C">
      <w:pPr>
        <w:autoSpaceDE w:val="0"/>
        <w:autoSpaceDN w:val="0"/>
        <w:adjustRightInd w:val="0"/>
        <w:spacing w:line="240" w:lineRule="auto"/>
        <w:rPr>
          <w:rFonts w:cstheme="minorHAnsi"/>
          <w:bCs/>
          <w:i/>
          <w:sz w:val="18"/>
          <w:szCs w:val="18"/>
        </w:rPr>
      </w:pPr>
      <w:r w:rsidRPr="006A2F3C">
        <w:rPr>
          <w:rFonts w:cstheme="minorHAnsi"/>
          <w:bCs/>
          <w:i/>
          <w:sz w:val="18"/>
          <w:szCs w:val="18"/>
        </w:rPr>
        <w:t>Source: Centers for Disease Control and Prevention</w:t>
      </w:r>
    </w:p>
    <w:p w:rsidR="0093628C" w:rsidRPr="006A2F3C" w:rsidRDefault="0093628C" w:rsidP="0093628C">
      <w:pPr>
        <w:pStyle w:val="Default"/>
        <w:rPr>
          <w:rFonts w:asciiTheme="minorHAnsi" w:hAnsiTheme="minorHAnsi" w:cstheme="minorHAnsi"/>
          <w:bCs/>
          <w:color w:val="1F497D" w:themeColor="text2"/>
        </w:rPr>
      </w:pPr>
    </w:p>
    <w:p w:rsidR="0093628C" w:rsidRPr="006A2F3C" w:rsidRDefault="0093628C" w:rsidP="0093628C">
      <w:pPr>
        <w:pStyle w:val="Default"/>
        <w:rPr>
          <w:rFonts w:asciiTheme="minorHAnsi" w:hAnsiTheme="minorHAnsi" w:cstheme="minorHAnsi"/>
          <w:bCs/>
          <w:color w:val="1F497D" w:themeColor="text2"/>
        </w:rPr>
      </w:pPr>
    </w:p>
    <w:p w:rsidR="0093628C" w:rsidRPr="006A2F3C" w:rsidRDefault="0093628C" w:rsidP="0093628C">
      <w:pPr>
        <w:pStyle w:val="Default"/>
        <w:rPr>
          <w:rFonts w:asciiTheme="minorHAnsi" w:hAnsiTheme="minorHAnsi" w:cstheme="minorHAnsi"/>
          <w:bCs/>
          <w:color w:val="1F497D" w:themeColor="text2"/>
        </w:rPr>
      </w:pPr>
    </w:p>
    <w:p w:rsidR="0093628C" w:rsidRPr="006A2F3C" w:rsidRDefault="0093628C" w:rsidP="0093628C">
      <w:pPr>
        <w:pStyle w:val="Default"/>
        <w:rPr>
          <w:rFonts w:asciiTheme="minorHAnsi" w:hAnsiTheme="minorHAnsi" w:cstheme="minorHAnsi"/>
        </w:rPr>
      </w:pPr>
      <w:proofErr w:type="gramStart"/>
      <w:r>
        <w:rPr>
          <w:rFonts w:asciiTheme="minorHAnsi" w:hAnsiTheme="minorHAnsi" w:cstheme="minorHAnsi"/>
        </w:rPr>
        <w:t>Figure 35.</w:t>
      </w:r>
      <w:proofErr w:type="gramEnd"/>
      <w:r>
        <w:rPr>
          <w:rFonts w:asciiTheme="minorHAnsi" w:hAnsiTheme="minorHAnsi" w:cstheme="minorHAnsi"/>
        </w:rPr>
        <w:t xml:space="preserve"> </w:t>
      </w:r>
      <w:r w:rsidRPr="006A2F3C">
        <w:rPr>
          <w:rFonts w:asciiTheme="minorHAnsi" w:hAnsiTheme="minorHAnsi" w:cstheme="minorHAnsi"/>
        </w:rPr>
        <w:t>2008 Age-Adjusted Estimates of the Percentage of Adults Who Are Physically Inactive in Indiana</w:t>
      </w:r>
    </w:p>
    <w:p w:rsidR="0093628C" w:rsidRPr="006A2F3C" w:rsidRDefault="0093628C" w:rsidP="0093628C">
      <w:pPr>
        <w:pStyle w:val="Default"/>
        <w:rPr>
          <w:rFonts w:asciiTheme="minorHAnsi" w:hAnsiTheme="minorHAnsi" w:cstheme="minorHAnsi"/>
          <w:bCs/>
          <w:color w:val="1F497D" w:themeColor="text2"/>
        </w:rPr>
      </w:pPr>
      <w:r w:rsidRPr="006A2F3C">
        <w:rPr>
          <w:rFonts w:asciiTheme="minorHAnsi" w:hAnsiTheme="minorHAnsi" w:cstheme="minorHAnsi"/>
          <w:noProof/>
          <w:sz w:val="14"/>
          <w:szCs w:val="14"/>
        </w:rPr>
        <w:drawing>
          <wp:inline distT="0" distB="0" distL="0" distR="0" wp14:anchorId="4C6527EA" wp14:editId="5FB924FB">
            <wp:extent cx="2717165" cy="2717165"/>
            <wp:effectExtent l="0" t="0" r="6985" b="6985"/>
            <wp:docPr id="33804" name="Picture 33804" descr="http://apps.nccd.cdc.gov/DDT_STRS2/getImage.aspx?type=gif&amp;image=/output/ddt_strs_county_48_app-nccd-gis29803800395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80039547.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inline>
        </w:drawing>
      </w:r>
      <w:r w:rsidRPr="006A2F3C">
        <w:rPr>
          <w:rFonts w:asciiTheme="minorHAnsi" w:hAnsiTheme="minorHAnsi" w:cstheme="minorHAnsi"/>
          <w:bCs/>
          <w:color w:val="1F497D" w:themeColor="text2"/>
        </w:rPr>
        <w:t xml:space="preserve">   </w:t>
      </w:r>
      <w:r w:rsidRPr="006A2F3C">
        <w:rPr>
          <w:rFonts w:asciiTheme="minorHAnsi" w:hAnsiTheme="minorHAnsi" w:cstheme="minorHAnsi"/>
          <w:noProof/>
          <w:sz w:val="14"/>
          <w:szCs w:val="14"/>
        </w:rPr>
        <w:drawing>
          <wp:inline distT="0" distB="0" distL="0" distR="0" wp14:anchorId="5CCC9D61" wp14:editId="30BE772B">
            <wp:extent cx="1666875" cy="958850"/>
            <wp:effectExtent l="0" t="0" r="9525" b="0"/>
            <wp:docPr id="33805" name="Picture 33805"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6875" cy="95885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Cs/>
          <w:i/>
          <w:sz w:val="18"/>
          <w:szCs w:val="18"/>
        </w:rPr>
      </w:pPr>
    </w:p>
    <w:p w:rsidR="0093628C" w:rsidRPr="00A803AE" w:rsidRDefault="0093628C" w:rsidP="0093628C">
      <w:pPr>
        <w:autoSpaceDE w:val="0"/>
        <w:autoSpaceDN w:val="0"/>
        <w:adjustRightInd w:val="0"/>
        <w:spacing w:line="240" w:lineRule="auto"/>
        <w:rPr>
          <w:rFonts w:cstheme="minorHAnsi"/>
          <w:bCs/>
          <w:i/>
          <w:sz w:val="18"/>
          <w:szCs w:val="18"/>
        </w:rPr>
      </w:pPr>
      <w:r w:rsidRPr="00A803AE">
        <w:rPr>
          <w:rFonts w:cstheme="minorHAnsi"/>
          <w:bCs/>
          <w:i/>
          <w:sz w:val="18"/>
          <w:szCs w:val="18"/>
        </w:rPr>
        <w:t>Source: Centers for Disease Control and Prevention</w:t>
      </w:r>
    </w:p>
    <w:p w:rsidR="0093628C" w:rsidRDefault="0093628C" w:rsidP="0093628C">
      <w:pPr>
        <w:rPr>
          <w:rFonts w:cstheme="minorHAnsi"/>
          <w:bCs/>
          <w:color w:val="1F497D" w:themeColor="text2"/>
          <w:sz w:val="24"/>
          <w:szCs w:val="24"/>
        </w:rPr>
      </w:pPr>
      <w:r>
        <w:rPr>
          <w:rFonts w:cstheme="minorHAnsi"/>
          <w:bCs/>
          <w:color w:val="1F497D" w:themeColor="text2"/>
        </w:rPr>
        <w:br w:type="page"/>
      </w:r>
    </w:p>
    <w:p w:rsidR="0093628C" w:rsidRDefault="0093628C" w:rsidP="0093628C">
      <w:pPr>
        <w:pStyle w:val="Default"/>
        <w:rPr>
          <w:rFonts w:asciiTheme="minorHAnsi" w:hAnsiTheme="minorHAnsi" w:cstheme="minorHAnsi"/>
          <w:bCs/>
          <w:color w:val="1F497D" w:themeColor="text2"/>
        </w:rPr>
      </w:pPr>
    </w:p>
    <w:p w:rsidR="0093628C" w:rsidRPr="006A2F3C" w:rsidRDefault="0093628C" w:rsidP="0093628C">
      <w:pPr>
        <w:pStyle w:val="Default"/>
        <w:rPr>
          <w:rFonts w:asciiTheme="minorHAnsi" w:hAnsiTheme="minorHAnsi" w:cstheme="minorHAnsi"/>
        </w:rPr>
      </w:pPr>
      <w:proofErr w:type="gramStart"/>
      <w:r>
        <w:rPr>
          <w:rFonts w:asciiTheme="minorHAnsi" w:hAnsiTheme="minorHAnsi" w:cstheme="minorHAnsi"/>
        </w:rPr>
        <w:t>Figure 36.</w:t>
      </w:r>
      <w:proofErr w:type="gramEnd"/>
      <w:r>
        <w:rPr>
          <w:rFonts w:asciiTheme="minorHAnsi" w:hAnsiTheme="minorHAnsi" w:cstheme="minorHAnsi"/>
        </w:rPr>
        <w:t xml:space="preserve"> 2009</w:t>
      </w:r>
      <w:r w:rsidRPr="006A2F3C">
        <w:rPr>
          <w:rFonts w:asciiTheme="minorHAnsi" w:hAnsiTheme="minorHAnsi" w:cstheme="minorHAnsi"/>
        </w:rPr>
        <w:t xml:space="preserve"> Age-Adjusted Estimates of the Percentage of Adults Who Are Physically Inactive in Indiana</w:t>
      </w:r>
    </w:p>
    <w:p w:rsidR="0093628C" w:rsidRPr="006A2F3C" w:rsidRDefault="0093628C" w:rsidP="0093628C">
      <w:pPr>
        <w:pStyle w:val="Default"/>
        <w:rPr>
          <w:rFonts w:asciiTheme="minorHAnsi" w:hAnsiTheme="minorHAnsi" w:cstheme="minorHAnsi"/>
          <w:bCs/>
          <w:color w:val="1F497D" w:themeColor="text2"/>
        </w:rPr>
      </w:pPr>
      <w:r w:rsidRPr="006A2F3C">
        <w:rPr>
          <w:rFonts w:asciiTheme="minorHAnsi" w:hAnsiTheme="minorHAnsi" w:cstheme="minorHAnsi"/>
          <w:noProof/>
          <w:sz w:val="14"/>
          <w:szCs w:val="14"/>
        </w:rPr>
        <w:drawing>
          <wp:inline distT="0" distB="0" distL="0" distR="0" wp14:anchorId="2E3F998F" wp14:editId="58F2C748">
            <wp:extent cx="2717165" cy="2717165"/>
            <wp:effectExtent l="0" t="0" r="698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gMap" descr="http://apps.nccd.cdc.gov/DDT_STRS2/getImage.aspx?type=gif&amp;image=/output/ddt_strs_county_48_app-nccd-gis2980380039547.gif"/>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717165" cy="2717165"/>
                    </a:xfrm>
                    <a:prstGeom prst="rect">
                      <a:avLst/>
                    </a:prstGeom>
                    <a:noFill/>
                    <a:ln>
                      <a:noFill/>
                    </a:ln>
                  </pic:spPr>
                </pic:pic>
              </a:graphicData>
            </a:graphic>
          </wp:inline>
        </w:drawing>
      </w:r>
      <w:r w:rsidRPr="006A2F3C">
        <w:rPr>
          <w:rFonts w:asciiTheme="minorHAnsi" w:hAnsiTheme="minorHAnsi" w:cstheme="minorHAnsi"/>
          <w:bCs/>
          <w:color w:val="1F497D" w:themeColor="text2"/>
        </w:rPr>
        <w:t xml:space="preserve">   </w:t>
      </w:r>
      <w:r w:rsidRPr="006A2F3C">
        <w:rPr>
          <w:rFonts w:asciiTheme="minorHAnsi" w:hAnsiTheme="minorHAnsi" w:cstheme="minorHAnsi"/>
          <w:noProof/>
          <w:sz w:val="14"/>
          <w:szCs w:val="14"/>
        </w:rPr>
        <w:drawing>
          <wp:inline distT="0" distB="0" distL="0" distR="0" wp14:anchorId="74D4082B" wp14:editId="054A52DC">
            <wp:extent cx="1666875" cy="958850"/>
            <wp:effectExtent l="0" t="0" r="9525" b="0"/>
            <wp:docPr id="36" name="Picture 36" descr="Map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cMasterContent_CPD_MapControl1_iLegend" descr="Map Legen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6875" cy="958850"/>
                    </a:xfrm>
                    <a:prstGeom prst="rect">
                      <a:avLst/>
                    </a:prstGeom>
                    <a:noFill/>
                    <a:ln>
                      <a:noFill/>
                    </a:ln>
                  </pic:spPr>
                </pic:pic>
              </a:graphicData>
            </a:graphic>
          </wp:inline>
        </w:drawing>
      </w:r>
    </w:p>
    <w:p w:rsidR="0093628C" w:rsidRDefault="0093628C" w:rsidP="0093628C">
      <w:pPr>
        <w:autoSpaceDE w:val="0"/>
        <w:autoSpaceDN w:val="0"/>
        <w:adjustRightInd w:val="0"/>
        <w:spacing w:line="240" w:lineRule="auto"/>
        <w:rPr>
          <w:rFonts w:cstheme="minorHAnsi"/>
          <w:bCs/>
          <w:i/>
          <w:sz w:val="18"/>
          <w:szCs w:val="18"/>
        </w:rPr>
      </w:pPr>
    </w:p>
    <w:p w:rsidR="0093628C" w:rsidRPr="00A803AE" w:rsidRDefault="0093628C" w:rsidP="0093628C">
      <w:pPr>
        <w:autoSpaceDE w:val="0"/>
        <w:autoSpaceDN w:val="0"/>
        <w:adjustRightInd w:val="0"/>
        <w:spacing w:line="240" w:lineRule="auto"/>
        <w:rPr>
          <w:rFonts w:cstheme="minorHAnsi"/>
          <w:bCs/>
          <w:i/>
          <w:sz w:val="18"/>
          <w:szCs w:val="18"/>
        </w:rPr>
      </w:pPr>
      <w:r w:rsidRPr="00A803AE">
        <w:rPr>
          <w:rFonts w:cstheme="minorHAnsi"/>
          <w:bCs/>
          <w:i/>
          <w:sz w:val="18"/>
          <w:szCs w:val="18"/>
        </w:rPr>
        <w:t>Source: Centers for Disease Control and Prevention</w:t>
      </w:r>
    </w:p>
    <w:p w:rsidR="0093628C" w:rsidRDefault="0093628C" w:rsidP="0093628C">
      <w:pPr>
        <w:rPr>
          <w:rFonts w:cstheme="minorHAnsi"/>
          <w:bCs/>
          <w:color w:val="1F497D" w:themeColor="text2"/>
          <w:sz w:val="24"/>
          <w:szCs w:val="24"/>
        </w:rPr>
      </w:pPr>
      <w:r>
        <w:rPr>
          <w:rFonts w:cstheme="minorHAnsi"/>
          <w:bCs/>
          <w:color w:val="1F497D" w:themeColor="text2"/>
        </w:rPr>
        <w:br w:type="page"/>
      </w:r>
    </w:p>
    <w:p w:rsidR="0093628C" w:rsidRDefault="0093628C" w:rsidP="0093628C">
      <w:pPr>
        <w:pStyle w:val="Default"/>
        <w:rPr>
          <w:rFonts w:asciiTheme="minorHAnsi" w:hAnsiTheme="minorHAnsi" w:cstheme="minorHAnsi"/>
          <w:bCs/>
          <w:color w:val="auto"/>
        </w:rPr>
      </w:pPr>
    </w:p>
    <w:p w:rsidR="0093628C" w:rsidRPr="002F5B75" w:rsidRDefault="0093628C" w:rsidP="0093628C">
      <w:pPr>
        <w:pStyle w:val="Default"/>
        <w:rPr>
          <w:rFonts w:asciiTheme="minorHAnsi" w:hAnsiTheme="minorHAnsi" w:cstheme="minorHAnsi"/>
          <w:bCs/>
          <w:color w:val="auto"/>
        </w:rPr>
      </w:pPr>
      <w:r w:rsidRPr="002F5B75">
        <w:rPr>
          <w:rFonts w:asciiTheme="minorHAnsi" w:hAnsiTheme="minorHAnsi" w:cstheme="minorHAnsi"/>
          <w:bCs/>
          <w:color w:val="auto"/>
        </w:rPr>
        <w:t xml:space="preserve">In 2010, the CDC released a state level report entitled, “State Indicator Report on Physical Activity, 2010 Policy and Environmental Indicators.” Results for Indiana and the U.S. are provided below.  At this time county-level data is not available.   </w:t>
      </w:r>
    </w:p>
    <w:p w:rsidR="0093628C" w:rsidRPr="002F5B75" w:rsidRDefault="0093628C" w:rsidP="0093628C">
      <w:pPr>
        <w:autoSpaceDE w:val="0"/>
        <w:autoSpaceDN w:val="0"/>
        <w:adjustRightInd w:val="0"/>
        <w:spacing w:line="240" w:lineRule="auto"/>
        <w:rPr>
          <w:sz w:val="23"/>
          <w:szCs w:val="23"/>
        </w:rPr>
      </w:pPr>
    </w:p>
    <w:p w:rsidR="0093628C" w:rsidRPr="002F5B75" w:rsidRDefault="0093628C" w:rsidP="0093628C">
      <w:pPr>
        <w:autoSpaceDE w:val="0"/>
        <w:autoSpaceDN w:val="0"/>
        <w:adjustRightInd w:val="0"/>
        <w:spacing w:line="240" w:lineRule="auto"/>
        <w:rPr>
          <w:sz w:val="24"/>
          <w:szCs w:val="23"/>
        </w:rPr>
      </w:pPr>
      <w:proofErr w:type="gramStart"/>
      <w:r w:rsidRPr="002F5B75">
        <w:rPr>
          <w:sz w:val="24"/>
          <w:szCs w:val="23"/>
        </w:rPr>
        <w:t>Tab</w:t>
      </w:r>
      <w:r>
        <w:rPr>
          <w:sz w:val="24"/>
          <w:szCs w:val="23"/>
        </w:rPr>
        <w:t>le 16</w:t>
      </w:r>
      <w:r w:rsidRPr="002F5B75">
        <w:rPr>
          <w:sz w:val="24"/>
          <w:szCs w:val="23"/>
        </w:rPr>
        <w:t>.</w:t>
      </w:r>
      <w:proofErr w:type="gramEnd"/>
      <w:r w:rsidRPr="002F5B75">
        <w:rPr>
          <w:sz w:val="24"/>
          <w:szCs w:val="23"/>
        </w:rPr>
        <w:t xml:space="preserve"> Policy and Environmental Indicators for Physical Activity, Indiana and U.S., 2010</w:t>
      </w:r>
    </w:p>
    <w:p w:rsidR="0093628C" w:rsidRPr="002F5B75" w:rsidRDefault="0093628C" w:rsidP="0093628C">
      <w:pPr>
        <w:autoSpaceDE w:val="0"/>
        <w:autoSpaceDN w:val="0"/>
        <w:adjustRightInd w:val="0"/>
        <w:spacing w:line="240" w:lineRule="auto"/>
        <w:rPr>
          <w:sz w:val="24"/>
          <w:szCs w:val="23"/>
        </w:rPr>
      </w:pPr>
    </w:p>
    <w:tbl>
      <w:tblPr>
        <w:tblStyle w:val="TableGrid"/>
        <w:tblW w:w="10530" w:type="dxa"/>
        <w:tblInd w:w="-612" w:type="dxa"/>
        <w:tblLook w:val="04A0" w:firstRow="1" w:lastRow="0" w:firstColumn="1" w:lastColumn="0" w:noHBand="0" w:noVBand="1"/>
      </w:tblPr>
      <w:tblGrid>
        <w:gridCol w:w="1553"/>
        <w:gridCol w:w="1368"/>
        <w:gridCol w:w="1309"/>
        <w:gridCol w:w="1260"/>
        <w:gridCol w:w="1260"/>
        <w:gridCol w:w="1170"/>
        <w:gridCol w:w="1260"/>
        <w:gridCol w:w="1350"/>
      </w:tblGrid>
      <w:tr w:rsidR="0093628C" w:rsidTr="0093628C">
        <w:tc>
          <w:tcPr>
            <w:tcW w:w="1553" w:type="dxa"/>
            <w:shd w:val="clear" w:color="auto" w:fill="1F497D" w:themeFill="text2"/>
          </w:tcPr>
          <w:p w:rsidR="0093628C" w:rsidRPr="00083C5A" w:rsidRDefault="0093628C" w:rsidP="0093628C">
            <w:pPr>
              <w:pStyle w:val="Default"/>
              <w:rPr>
                <w:rFonts w:asciiTheme="minorHAnsi" w:hAnsiTheme="minorHAnsi" w:cstheme="minorHAnsi"/>
                <w:bCs/>
                <w:color w:val="FFFFFF" w:themeColor="background1"/>
              </w:rPr>
            </w:pPr>
          </w:p>
        </w:tc>
        <w:tc>
          <w:tcPr>
            <w:tcW w:w="3937" w:type="dxa"/>
            <w:gridSpan w:val="3"/>
            <w:shd w:val="clear" w:color="auto" w:fill="1F497D" w:themeFill="text2"/>
            <w:vAlign w:val="center"/>
          </w:tcPr>
          <w:p w:rsidR="0093628C" w:rsidRPr="00083C5A" w:rsidRDefault="0093628C" w:rsidP="0093628C">
            <w:pPr>
              <w:pStyle w:val="Default"/>
              <w:jc w:val="center"/>
              <w:rPr>
                <w:rFonts w:asciiTheme="minorHAnsi" w:hAnsiTheme="minorHAnsi" w:cstheme="minorHAnsi"/>
                <w:b/>
                <w:bCs/>
                <w:color w:val="FFFFFF" w:themeColor="background1"/>
              </w:rPr>
            </w:pPr>
            <w:r w:rsidRPr="00083C5A">
              <w:rPr>
                <w:rFonts w:asciiTheme="minorHAnsi" w:hAnsiTheme="minorHAnsi" w:cstheme="minorHAnsi"/>
                <w:b/>
                <w:bCs/>
                <w:color w:val="FFFFFF" w:themeColor="background1"/>
              </w:rPr>
              <w:t xml:space="preserve">Create or </w:t>
            </w:r>
            <w:r>
              <w:rPr>
                <w:rFonts w:asciiTheme="minorHAnsi" w:hAnsiTheme="minorHAnsi" w:cstheme="minorHAnsi"/>
                <w:b/>
                <w:bCs/>
                <w:color w:val="FFFFFF" w:themeColor="background1"/>
              </w:rPr>
              <w:t>E</w:t>
            </w:r>
            <w:r w:rsidRPr="00083C5A">
              <w:rPr>
                <w:rFonts w:asciiTheme="minorHAnsi" w:hAnsiTheme="minorHAnsi" w:cstheme="minorHAnsi"/>
                <w:b/>
                <w:bCs/>
                <w:color w:val="FFFFFF" w:themeColor="background1"/>
              </w:rPr>
              <w:t xml:space="preserve">nhance </w:t>
            </w:r>
            <w:r>
              <w:rPr>
                <w:rFonts w:asciiTheme="minorHAnsi" w:hAnsiTheme="minorHAnsi" w:cstheme="minorHAnsi"/>
                <w:b/>
                <w:bCs/>
                <w:color w:val="FFFFFF" w:themeColor="background1"/>
              </w:rPr>
              <w:t>A</w:t>
            </w:r>
            <w:r w:rsidRPr="00083C5A">
              <w:rPr>
                <w:rFonts w:asciiTheme="minorHAnsi" w:hAnsiTheme="minorHAnsi" w:cstheme="minorHAnsi"/>
                <w:b/>
                <w:bCs/>
                <w:color w:val="FFFFFF" w:themeColor="background1"/>
              </w:rPr>
              <w:t xml:space="preserve">ccess to </w:t>
            </w:r>
            <w:r>
              <w:rPr>
                <w:rFonts w:asciiTheme="minorHAnsi" w:hAnsiTheme="minorHAnsi" w:cstheme="minorHAnsi"/>
                <w:b/>
                <w:bCs/>
                <w:color w:val="FFFFFF" w:themeColor="background1"/>
              </w:rPr>
              <w:t>P</w:t>
            </w:r>
            <w:r w:rsidRPr="00083C5A">
              <w:rPr>
                <w:rFonts w:asciiTheme="minorHAnsi" w:hAnsiTheme="minorHAnsi" w:cstheme="minorHAnsi"/>
                <w:b/>
                <w:bCs/>
                <w:color w:val="FFFFFF" w:themeColor="background1"/>
              </w:rPr>
              <w:t xml:space="preserve">laces </w:t>
            </w:r>
            <w:r>
              <w:rPr>
                <w:rFonts w:asciiTheme="minorHAnsi" w:hAnsiTheme="minorHAnsi" w:cstheme="minorHAnsi"/>
                <w:b/>
                <w:bCs/>
                <w:color w:val="FFFFFF" w:themeColor="background1"/>
              </w:rPr>
              <w:t>F</w:t>
            </w:r>
            <w:r w:rsidRPr="00083C5A">
              <w:rPr>
                <w:rFonts w:asciiTheme="minorHAnsi" w:hAnsiTheme="minorHAnsi" w:cstheme="minorHAnsi"/>
                <w:b/>
                <w:bCs/>
                <w:color w:val="FFFFFF" w:themeColor="background1"/>
              </w:rPr>
              <w:t>or Physical Activity</w:t>
            </w:r>
          </w:p>
        </w:tc>
        <w:tc>
          <w:tcPr>
            <w:tcW w:w="5040" w:type="dxa"/>
            <w:gridSpan w:val="4"/>
            <w:shd w:val="clear" w:color="auto" w:fill="1F497D" w:themeFill="text2"/>
            <w:vAlign w:val="center"/>
          </w:tcPr>
          <w:p w:rsidR="0093628C" w:rsidRPr="003059C6" w:rsidRDefault="0093628C" w:rsidP="0093628C">
            <w:pPr>
              <w:pStyle w:val="Default"/>
              <w:jc w:val="center"/>
              <w:rPr>
                <w:rFonts w:asciiTheme="minorHAnsi" w:hAnsiTheme="minorHAnsi" w:cstheme="minorHAnsi"/>
                <w:b/>
                <w:bCs/>
                <w:color w:val="FFFFFF" w:themeColor="background1"/>
              </w:rPr>
            </w:pPr>
            <w:r w:rsidRPr="003059C6">
              <w:rPr>
                <w:rFonts w:asciiTheme="minorHAnsi" w:hAnsiTheme="minorHAnsi" w:cstheme="minorHAnsi"/>
                <w:b/>
                <w:bCs/>
                <w:color w:val="FFFFFF" w:themeColor="background1"/>
              </w:rPr>
              <w:t>Enhance PE and Physical Activity in Schools and Physical Activity in Child Care Settings</w:t>
            </w:r>
          </w:p>
        </w:tc>
      </w:tr>
      <w:tr w:rsidR="0093628C" w:rsidTr="0093628C">
        <w:tc>
          <w:tcPr>
            <w:tcW w:w="1553" w:type="dxa"/>
            <w:shd w:val="clear" w:color="auto" w:fill="1F497D" w:themeFill="text2"/>
          </w:tcPr>
          <w:p w:rsidR="0093628C" w:rsidRPr="00083C5A" w:rsidRDefault="0093628C" w:rsidP="0093628C">
            <w:pPr>
              <w:pStyle w:val="Default"/>
              <w:rPr>
                <w:rFonts w:asciiTheme="minorHAnsi" w:hAnsiTheme="minorHAnsi" w:cstheme="minorHAnsi"/>
                <w:b/>
                <w:bCs/>
                <w:color w:val="FFFFFF" w:themeColor="background1"/>
              </w:rPr>
            </w:pPr>
          </w:p>
        </w:tc>
        <w:tc>
          <w:tcPr>
            <w:tcW w:w="1368" w:type="dxa"/>
            <w:shd w:val="clear" w:color="auto" w:fill="1F497D" w:themeFill="text2"/>
            <w:vAlign w:val="center"/>
          </w:tcPr>
          <w:p w:rsidR="0093628C" w:rsidRPr="00083C5A" w:rsidRDefault="0093628C" w:rsidP="0093628C">
            <w:pPr>
              <w:pStyle w:val="Default"/>
              <w:jc w:val="center"/>
              <w:rPr>
                <w:rFonts w:asciiTheme="minorHAnsi" w:hAnsiTheme="minorHAnsi" w:cstheme="minorHAnsi"/>
                <w:bCs/>
                <w:color w:val="FFFFFF" w:themeColor="background1"/>
                <w:sz w:val="20"/>
                <w:szCs w:val="20"/>
              </w:rPr>
            </w:pPr>
            <w:r w:rsidRPr="00083C5A">
              <w:rPr>
                <w:rFonts w:asciiTheme="minorHAnsi" w:hAnsiTheme="minorHAnsi" w:cstheme="minorHAnsi"/>
                <w:bCs/>
                <w:color w:val="FFFFFF" w:themeColor="background1"/>
                <w:sz w:val="20"/>
                <w:szCs w:val="20"/>
              </w:rPr>
              <w:t>% youth w/parks, community centers, sidewalks in neighborhood</w:t>
            </w:r>
          </w:p>
        </w:tc>
        <w:tc>
          <w:tcPr>
            <w:tcW w:w="1309" w:type="dxa"/>
            <w:shd w:val="clear" w:color="auto" w:fill="1F497D" w:themeFill="text2"/>
            <w:vAlign w:val="center"/>
          </w:tcPr>
          <w:p w:rsidR="0093628C" w:rsidRPr="00083C5A" w:rsidRDefault="0093628C" w:rsidP="0093628C">
            <w:pPr>
              <w:pStyle w:val="Default"/>
              <w:jc w:val="center"/>
              <w:rPr>
                <w:rFonts w:asciiTheme="minorHAnsi" w:hAnsiTheme="minorHAnsi" w:cstheme="minorHAnsi"/>
                <w:bCs/>
                <w:color w:val="FFFFFF" w:themeColor="background1"/>
                <w:sz w:val="20"/>
                <w:szCs w:val="20"/>
              </w:rPr>
            </w:pPr>
            <w:r w:rsidRPr="00083C5A">
              <w:rPr>
                <w:rFonts w:asciiTheme="minorHAnsi" w:hAnsiTheme="minorHAnsi" w:cstheme="minorHAnsi"/>
                <w:bCs/>
                <w:color w:val="FFFFFF" w:themeColor="background1"/>
                <w:sz w:val="20"/>
                <w:szCs w:val="20"/>
              </w:rPr>
              <w:t>% census blocks w/park within ½  mile of boundary</w:t>
            </w:r>
          </w:p>
        </w:tc>
        <w:tc>
          <w:tcPr>
            <w:tcW w:w="1260" w:type="dxa"/>
            <w:shd w:val="clear" w:color="auto" w:fill="1F497D" w:themeFill="text2"/>
            <w:vAlign w:val="center"/>
          </w:tcPr>
          <w:p w:rsidR="0093628C" w:rsidRPr="00083C5A" w:rsidRDefault="0093628C" w:rsidP="0093628C">
            <w:pPr>
              <w:pStyle w:val="Default"/>
              <w:jc w:val="center"/>
              <w:rPr>
                <w:rFonts w:asciiTheme="minorHAnsi" w:hAnsiTheme="minorHAnsi" w:cstheme="minorHAnsi"/>
                <w:bCs/>
                <w:color w:val="FFFFFF" w:themeColor="background1"/>
                <w:sz w:val="20"/>
                <w:szCs w:val="20"/>
              </w:rPr>
            </w:pPr>
            <w:r w:rsidRPr="00083C5A">
              <w:rPr>
                <w:rFonts w:asciiTheme="minorHAnsi" w:hAnsiTheme="minorHAnsi" w:cstheme="minorHAnsi"/>
                <w:bCs/>
                <w:color w:val="FFFFFF" w:themeColor="background1"/>
                <w:sz w:val="20"/>
                <w:szCs w:val="20"/>
              </w:rPr>
              <w:t>% census blocks w/fitness center within ½ mile of boundary</w:t>
            </w:r>
          </w:p>
        </w:tc>
        <w:tc>
          <w:tcPr>
            <w:tcW w:w="1260" w:type="dxa"/>
            <w:shd w:val="clear" w:color="auto" w:fill="1F497D" w:themeFill="text2"/>
            <w:vAlign w:val="center"/>
          </w:tcPr>
          <w:p w:rsidR="0093628C" w:rsidRPr="003059C6" w:rsidRDefault="0093628C" w:rsidP="0093628C">
            <w:pPr>
              <w:pStyle w:val="Default"/>
              <w:jc w:val="center"/>
              <w:rPr>
                <w:rFonts w:asciiTheme="minorHAnsi" w:hAnsiTheme="minorHAnsi" w:cstheme="minorHAnsi"/>
                <w:bCs/>
                <w:color w:val="FFFFFF" w:themeColor="background1"/>
                <w:sz w:val="20"/>
                <w:szCs w:val="20"/>
              </w:rPr>
            </w:pPr>
            <w:r w:rsidRPr="003059C6">
              <w:rPr>
                <w:rFonts w:asciiTheme="minorHAnsi" w:hAnsiTheme="minorHAnsi" w:cstheme="minorHAnsi"/>
                <w:bCs/>
                <w:color w:val="FFFFFF" w:themeColor="background1"/>
                <w:sz w:val="20"/>
                <w:szCs w:val="20"/>
              </w:rPr>
              <w:t>Require or recommend elementary schools provide scheduled recess</w:t>
            </w:r>
          </w:p>
        </w:tc>
        <w:tc>
          <w:tcPr>
            <w:tcW w:w="1170" w:type="dxa"/>
            <w:shd w:val="clear" w:color="auto" w:fill="1F497D" w:themeFill="text2"/>
            <w:vAlign w:val="center"/>
          </w:tcPr>
          <w:p w:rsidR="0093628C" w:rsidRPr="003059C6" w:rsidRDefault="0093628C" w:rsidP="0093628C">
            <w:pPr>
              <w:pStyle w:val="Default"/>
              <w:jc w:val="center"/>
              <w:rPr>
                <w:rFonts w:asciiTheme="minorHAnsi" w:hAnsiTheme="minorHAnsi" w:cstheme="minorHAnsi"/>
                <w:bCs/>
                <w:color w:val="FFFFFF" w:themeColor="background1"/>
                <w:sz w:val="20"/>
                <w:szCs w:val="20"/>
              </w:rPr>
            </w:pPr>
            <w:r w:rsidRPr="003059C6">
              <w:rPr>
                <w:rFonts w:asciiTheme="minorHAnsi" w:hAnsiTheme="minorHAnsi" w:cstheme="minorHAnsi"/>
                <w:bCs/>
                <w:color w:val="FFFFFF" w:themeColor="background1"/>
                <w:sz w:val="20"/>
                <w:szCs w:val="20"/>
              </w:rPr>
              <w:t>Require elem</w:t>
            </w:r>
            <w:r>
              <w:rPr>
                <w:rFonts w:asciiTheme="minorHAnsi" w:hAnsiTheme="minorHAnsi" w:cstheme="minorHAnsi"/>
                <w:bCs/>
                <w:color w:val="FFFFFF" w:themeColor="background1"/>
                <w:sz w:val="20"/>
                <w:szCs w:val="20"/>
              </w:rPr>
              <w:t>.</w:t>
            </w:r>
            <w:r w:rsidRPr="003059C6">
              <w:rPr>
                <w:rFonts w:asciiTheme="minorHAnsi" w:hAnsiTheme="minorHAnsi" w:cstheme="minorHAnsi"/>
                <w:bCs/>
                <w:color w:val="FFFFFF" w:themeColor="background1"/>
                <w:sz w:val="20"/>
                <w:szCs w:val="20"/>
              </w:rPr>
              <w:t>, middle, high schools to teach PE</w:t>
            </w:r>
          </w:p>
        </w:tc>
        <w:tc>
          <w:tcPr>
            <w:tcW w:w="1260" w:type="dxa"/>
            <w:shd w:val="clear" w:color="auto" w:fill="1F497D" w:themeFill="text2"/>
            <w:vAlign w:val="center"/>
          </w:tcPr>
          <w:p w:rsidR="0093628C" w:rsidRPr="003059C6" w:rsidRDefault="0093628C" w:rsidP="0093628C">
            <w:pPr>
              <w:pStyle w:val="Default"/>
              <w:jc w:val="center"/>
              <w:rPr>
                <w:rFonts w:asciiTheme="minorHAnsi" w:hAnsiTheme="minorHAnsi" w:cstheme="minorHAnsi"/>
                <w:bCs/>
                <w:color w:val="FFFFFF" w:themeColor="background1"/>
                <w:sz w:val="20"/>
                <w:szCs w:val="20"/>
              </w:rPr>
            </w:pPr>
            <w:r w:rsidRPr="003059C6">
              <w:rPr>
                <w:rFonts w:asciiTheme="minorHAnsi" w:hAnsiTheme="minorHAnsi" w:cstheme="minorHAnsi"/>
                <w:bCs/>
                <w:color w:val="FFFFFF" w:themeColor="background1"/>
                <w:sz w:val="20"/>
                <w:szCs w:val="20"/>
              </w:rPr>
              <w:t>% middle and high schools that support walking or biking to and from school</w:t>
            </w:r>
          </w:p>
        </w:tc>
        <w:tc>
          <w:tcPr>
            <w:tcW w:w="1350" w:type="dxa"/>
            <w:shd w:val="clear" w:color="auto" w:fill="1F497D" w:themeFill="text2"/>
            <w:vAlign w:val="center"/>
          </w:tcPr>
          <w:p w:rsidR="0093628C" w:rsidRPr="003059C6" w:rsidRDefault="0093628C" w:rsidP="0093628C">
            <w:pPr>
              <w:pStyle w:val="Default"/>
              <w:jc w:val="center"/>
              <w:rPr>
                <w:rFonts w:asciiTheme="minorHAnsi" w:hAnsiTheme="minorHAnsi" w:cstheme="minorHAnsi"/>
                <w:bCs/>
                <w:color w:val="FFFFFF" w:themeColor="background1"/>
                <w:sz w:val="20"/>
                <w:szCs w:val="20"/>
              </w:rPr>
            </w:pPr>
            <w:r w:rsidRPr="003059C6">
              <w:rPr>
                <w:rFonts w:asciiTheme="minorHAnsi" w:hAnsiTheme="minorHAnsi" w:cstheme="minorHAnsi"/>
                <w:bCs/>
                <w:color w:val="FFFFFF" w:themeColor="background1"/>
                <w:sz w:val="20"/>
                <w:szCs w:val="20"/>
              </w:rPr>
              <w:t>Child care centers specific Physical Activity</w:t>
            </w:r>
          </w:p>
        </w:tc>
      </w:tr>
      <w:tr w:rsidR="0093628C" w:rsidTr="0093628C">
        <w:tc>
          <w:tcPr>
            <w:tcW w:w="1553" w:type="dxa"/>
          </w:tcPr>
          <w:p w:rsidR="0093628C" w:rsidRPr="0006112B" w:rsidRDefault="0093628C" w:rsidP="0093628C">
            <w:pPr>
              <w:pStyle w:val="Default"/>
              <w:rPr>
                <w:rFonts w:asciiTheme="minorHAnsi" w:hAnsiTheme="minorHAnsi" w:cstheme="minorHAnsi"/>
                <w:b/>
                <w:bCs/>
                <w:color w:val="auto"/>
              </w:rPr>
            </w:pPr>
            <w:r w:rsidRPr="0006112B">
              <w:rPr>
                <w:rFonts w:asciiTheme="minorHAnsi" w:hAnsiTheme="minorHAnsi" w:cstheme="minorHAnsi"/>
                <w:b/>
                <w:bCs/>
                <w:color w:val="auto"/>
              </w:rPr>
              <w:t>Indiana</w:t>
            </w:r>
          </w:p>
        </w:tc>
        <w:tc>
          <w:tcPr>
            <w:tcW w:w="1368" w:type="dxa"/>
          </w:tcPr>
          <w:p w:rsidR="0093628C" w:rsidRPr="00641EE8" w:rsidRDefault="0093628C" w:rsidP="0093628C">
            <w:pPr>
              <w:pStyle w:val="Default"/>
              <w:rPr>
                <w:rFonts w:asciiTheme="minorHAnsi" w:hAnsiTheme="minorHAnsi" w:cstheme="minorHAnsi"/>
                <w:bCs/>
                <w:color w:val="auto"/>
              </w:rPr>
            </w:pPr>
            <w:r w:rsidRPr="00641EE8">
              <w:rPr>
                <w:rFonts w:asciiTheme="minorHAnsi" w:hAnsiTheme="minorHAnsi" w:cstheme="minorHAnsi"/>
                <w:bCs/>
                <w:color w:val="auto"/>
              </w:rPr>
              <w:t>43.7%</w:t>
            </w:r>
          </w:p>
        </w:tc>
        <w:tc>
          <w:tcPr>
            <w:tcW w:w="1309" w:type="dxa"/>
          </w:tcPr>
          <w:p w:rsidR="0093628C" w:rsidRPr="00641EE8" w:rsidRDefault="0093628C" w:rsidP="0093628C">
            <w:pPr>
              <w:pStyle w:val="Default"/>
              <w:rPr>
                <w:rFonts w:asciiTheme="minorHAnsi" w:hAnsiTheme="minorHAnsi" w:cstheme="minorHAnsi"/>
                <w:bCs/>
                <w:color w:val="auto"/>
              </w:rPr>
            </w:pPr>
            <w:r w:rsidRPr="00641EE8">
              <w:rPr>
                <w:rFonts w:asciiTheme="minorHAnsi" w:hAnsiTheme="minorHAnsi" w:cstheme="minorHAnsi"/>
                <w:bCs/>
                <w:color w:val="auto"/>
              </w:rPr>
              <w:t>15.2%</w:t>
            </w:r>
          </w:p>
        </w:tc>
        <w:tc>
          <w:tcPr>
            <w:tcW w:w="1260" w:type="dxa"/>
          </w:tcPr>
          <w:p w:rsidR="0093628C" w:rsidRPr="00641EE8" w:rsidRDefault="0093628C" w:rsidP="0093628C">
            <w:pPr>
              <w:pStyle w:val="Default"/>
              <w:rPr>
                <w:rFonts w:asciiTheme="minorHAnsi" w:hAnsiTheme="minorHAnsi" w:cstheme="minorHAnsi"/>
                <w:bCs/>
                <w:color w:val="auto"/>
              </w:rPr>
            </w:pPr>
            <w:r w:rsidRPr="00641EE8">
              <w:rPr>
                <w:rFonts w:asciiTheme="minorHAnsi" w:hAnsiTheme="minorHAnsi" w:cstheme="minorHAnsi"/>
                <w:bCs/>
                <w:color w:val="auto"/>
              </w:rPr>
              <w:t>13.3%</w:t>
            </w:r>
          </w:p>
        </w:tc>
        <w:tc>
          <w:tcPr>
            <w:tcW w:w="1260" w:type="dxa"/>
          </w:tcPr>
          <w:p w:rsidR="0093628C" w:rsidRPr="00641EE8" w:rsidRDefault="0093628C" w:rsidP="0093628C">
            <w:pPr>
              <w:pStyle w:val="Default"/>
              <w:jc w:val="center"/>
              <w:rPr>
                <w:rFonts w:asciiTheme="minorHAnsi" w:hAnsiTheme="minorHAnsi" w:cstheme="minorHAnsi"/>
                <w:bCs/>
                <w:color w:val="auto"/>
              </w:rPr>
            </w:pPr>
            <w:r w:rsidRPr="00641EE8">
              <w:rPr>
                <w:rFonts w:asciiTheme="minorHAnsi" w:hAnsiTheme="minorHAnsi" w:cstheme="minorHAnsi"/>
                <w:bCs/>
                <w:color w:val="auto"/>
              </w:rPr>
              <w:t>No</w:t>
            </w:r>
          </w:p>
        </w:tc>
        <w:tc>
          <w:tcPr>
            <w:tcW w:w="1170" w:type="dxa"/>
          </w:tcPr>
          <w:p w:rsidR="0093628C" w:rsidRPr="00641EE8" w:rsidRDefault="0093628C" w:rsidP="0093628C">
            <w:pPr>
              <w:pStyle w:val="Default"/>
              <w:jc w:val="center"/>
              <w:rPr>
                <w:rFonts w:asciiTheme="minorHAnsi" w:hAnsiTheme="minorHAnsi" w:cstheme="minorHAnsi"/>
                <w:bCs/>
                <w:color w:val="auto"/>
              </w:rPr>
            </w:pPr>
            <w:r w:rsidRPr="00641EE8">
              <w:rPr>
                <w:rFonts w:asciiTheme="minorHAnsi" w:hAnsiTheme="minorHAnsi" w:cstheme="minorHAnsi"/>
                <w:bCs/>
                <w:color w:val="auto"/>
              </w:rPr>
              <w:t>Yes</w:t>
            </w:r>
          </w:p>
        </w:tc>
        <w:tc>
          <w:tcPr>
            <w:tcW w:w="1260" w:type="dxa"/>
          </w:tcPr>
          <w:p w:rsidR="0093628C" w:rsidRPr="00641EE8" w:rsidRDefault="0093628C" w:rsidP="0093628C">
            <w:pPr>
              <w:pStyle w:val="Default"/>
              <w:jc w:val="center"/>
              <w:rPr>
                <w:rFonts w:asciiTheme="minorHAnsi" w:hAnsiTheme="minorHAnsi" w:cstheme="minorHAnsi"/>
                <w:bCs/>
                <w:color w:val="auto"/>
              </w:rPr>
            </w:pPr>
            <w:r w:rsidRPr="00641EE8">
              <w:rPr>
                <w:rFonts w:asciiTheme="minorHAnsi" w:hAnsiTheme="minorHAnsi" w:cstheme="minorHAnsi"/>
                <w:bCs/>
                <w:color w:val="auto"/>
              </w:rPr>
              <w:t>N/A</w:t>
            </w:r>
          </w:p>
        </w:tc>
        <w:tc>
          <w:tcPr>
            <w:tcW w:w="1350" w:type="dxa"/>
          </w:tcPr>
          <w:p w:rsidR="0093628C" w:rsidRPr="00641EE8" w:rsidRDefault="0093628C" w:rsidP="0093628C">
            <w:pPr>
              <w:pStyle w:val="Default"/>
              <w:jc w:val="center"/>
              <w:rPr>
                <w:rFonts w:asciiTheme="minorHAnsi" w:hAnsiTheme="minorHAnsi" w:cstheme="minorHAnsi"/>
                <w:bCs/>
                <w:color w:val="auto"/>
              </w:rPr>
            </w:pPr>
            <w:r w:rsidRPr="00641EE8">
              <w:rPr>
                <w:rFonts w:asciiTheme="minorHAnsi" w:hAnsiTheme="minorHAnsi" w:cstheme="minorHAnsi"/>
                <w:bCs/>
                <w:color w:val="auto"/>
              </w:rPr>
              <w:t>No</w:t>
            </w:r>
          </w:p>
        </w:tc>
      </w:tr>
      <w:tr w:rsidR="0093628C" w:rsidTr="0093628C">
        <w:tc>
          <w:tcPr>
            <w:tcW w:w="1553" w:type="dxa"/>
          </w:tcPr>
          <w:p w:rsidR="0093628C" w:rsidRPr="0006112B" w:rsidRDefault="0093628C" w:rsidP="0093628C">
            <w:pPr>
              <w:pStyle w:val="Default"/>
              <w:rPr>
                <w:rFonts w:asciiTheme="minorHAnsi" w:hAnsiTheme="minorHAnsi" w:cstheme="minorHAnsi"/>
                <w:b/>
                <w:bCs/>
                <w:color w:val="auto"/>
              </w:rPr>
            </w:pPr>
            <w:r w:rsidRPr="0006112B">
              <w:rPr>
                <w:rFonts w:asciiTheme="minorHAnsi" w:hAnsiTheme="minorHAnsi" w:cstheme="minorHAnsi"/>
                <w:b/>
                <w:bCs/>
                <w:color w:val="auto"/>
              </w:rPr>
              <w:t>U.S.</w:t>
            </w:r>
          </w:p>
        </w:tc>
        <w:tc>
          <w:tcPr>
            <w:tcW w:w="1368" w:type="dxa"/>
          </w:tcPr>
          <w:p w:rsidR="0093628C" w:rsidRPr="00641EE8" w:rsidRDefault="0093628C" w:rsidP="0093628C">
            <w:pPr>
              <w:pStyle w:val="Default"/>
              <w:rPr>
                <w:rFonts w:asciiTheme="minorHAnsi" w:hAnsiTheme="minorHAnsi" w:cstheme="minorHAnsi"/>
                <w:bCs/>
                <w:color w:val="auto"/>
              </w:rPr>
            </w:pPr>
            <w:r w:rsidRPr="00641EE8">
              <w:rPr>
                <w:rFonts w:asciiTheme="minorHAnsi" w:hAnsiTheme="minorHAnsi" w:cstheme="minorHAnsi"/>
                <w:bCs/>
                <w:color w:val="auto"/>
              </w:rPr>
              <w:t>50.0%</w:t>
            </w:r>
          </w:p>
        </w:tc>
        <w:tc>
          <w:tcPr>
            <w:tcW w:w="1309" w:type="dxa"/>
          </w:tcPr>
          <w:p w:rsidR="0093628C" w:rsidRPr="00641EE8" w:rsidRDefault="0093628C" w:rsidP="0093628C">
            <w:pPr>
              <w:pStyle w:val="Default"/>
              <w:rPr>
                <w:rFonts w:asciiTheme="minorHAnsi" w:hAnsiTheme="minorHAnsi" w:cstheme="minorHAnsi"/>
                <w:bCs/>
                <w:color w:val="auto"/>
              </w:rPr>
            </w:pPr>
            <w:r w:rsidRPr="00641EE8">
              <w:rPr>
                <w:rFonts w:asciiTheme="minorHAnsi" w:hAnsiTheme="minorHAnsi" w:cstheme="minorHAnsi"/>
                <w:bCs/>
                <w:color w:val="auto"/>
              </w:rPr>
              <w:t>20.3%</w:t>
            </w:r>
          </w:p>
        </w:tc>
        <w:tc>
          <w:tcPr>
            <w:tcW w:w="1260" w:type="dxa"/>
          </w:tcPr>
          <w:p w:rsidR="0093628C" w:rsidRPr="00641EE8" w:rsidRDefault="0093628C" w:rsidP="0093628C">
            <w:pPr>
              <w:pStyle w:val="Default"/>
              <w:rPr>
                <w:rFonts w:asciiTheme="minorHAnsi" w:hAnsiTheme="minorHAnsi" w:cstheme="minorHAnsi"/>
                <w:bCs/>
                <w:color w:val="auto"/>
              </w:rPr>
            </w:pPr>
            <w:r w:rsidRPr="00641EE8">
              <w:rPr>
                <w:rFonts w:asciiTheme="minorHAnsi" w:hAnsiTheme="minorHAnsi" w:cstheme="minorHAnsi"/>
                <w:bCs/>
                <w:color w:val="auto"/>
              </w:rPr>
              <w:t>16.6%</w:t>
            </w:r>
          </w:p>
        </w:tc>
        <w:tc>
          <w:tcPr>
            <w:tcW w:w="1260" w:type="dxa"/>
          </w:tcPr>
          <w:p w:rsidR="0093628C" w:rsidRPr="00641EE8" w:rsidRDefault="0093628C" w:rsidP="0093628C">
            <w:pPr>
              <w:pStyle w:val="Default"/>
              <w:jc w:val="center"/>
              <w:rPr>
                <w:rFonts w:asciiTheme="minorHAnsi" w:hAnsiTheme="minorHAnsi" w:cstheme="minorHAnsi"/>
                <w:bCs/>
                <w:color w:val="auto"/>
              </w:rPr>
            </w:pPr>
            <w:r w:rsidRPr="00641EE8">
              <w:rPr>
                <w:rFonts w:asciiTheme="minorHAnsi" w:hAnsiTheme="minorHAnsi" w:cstheme="minorHAnsi"/>
                <w:bCs/>
                <w:color w:val="auto"/>
              </w:rPr>
              <w:t>20 states</w:t>
            </w:r>
          </w:p>
        </w:tc>
        <w:tc>
          <w:tcPr>
            <w:tcW w:w="1170" w:type="dxa"/>
          </w:tcPr>
          <w:p w:rsidR="0093628C" w:rsidRPr="00641EE8" w:rsidRDefault="0093628C" w:rsidP="0093628C">
            <w:pPr>
              <w:pStyle w:val="Default"/>
              <w:jc w:val="center"/>
              <w:rPr>
                <w:rFonts w:asciiTheme="minorHAnsi" w:hAnsiTheme="minorHAnsi" w:cstheme="minorHAnsi"/>
                <w:bCs/>
                <w:color w:val="auto"/>
              </w:rPr>
            </w:pPr>
            <w:r w:rsidRPr="00641EE8">
              <w:rPr>
                <w:rFonts w:asciiTheme="minorHAnsi" w:hAnsiTheme="minorHAnsi" w:cstheme="minorHAnsi"/>
                <w:bCs/>
                <w:color w:val="auto"/>
              </w:rPr>
              <w:t>37 states</w:t>
            </w:r>
          </w:p>
        </w:tc>
        <w:tc>
          <w:tcPr>
            <w:tcW w:w="1260" w:type="dxa"/>
          </w:tcPr>
          <w:p w:rsidR="0093628C" w:rsidRPr="00641EE8" w:rsidRDefault="0093628C" w:rsidP="0093628C">
            <w:pPr>
              <w:pStyle w:val="Default"/>
              <w:jc w:val="center"/>
              <w:rPr>
                <w:rFonts w:asciiTheme="minorHAnsi" w:hAnsiTheme="minorHAnsi" w:cstheme="minorHAnsi"/>
                <w:bCs/>
                <w:color w:val="auto"/>
              </w:rPr>
            </w:pPr>
            <w:r w:rsidRPr="00641EE8">
              <w:rPr>
                <w:rFonts w:asciiTheme="minorHAnsi" w:hAnsiTheme="minorHAnsi" w:cstheme="minorHAnsi"/>
                <w:bCs/>
                <w:color w:val="auto"/>
              </w:rPr>
              <w:t>46 states</w:t>
            </w:r>
          </w:p>
        </w:tc>
        <w:tc>
          <w:tcPr>
            <w:tcW w:w="1350" w:type="dxa"/>
          </w:tcPr>
          <w:p w:rsidR="0093628C" w:rsidRPr="00641EE8" w:rsidRDefault="0093628C" w:rsidP="0093628C">
            <w:pPr>
              <w:pStyle w:val="Default"/>
              <w:jc w:val="center"/>
              <w:rPr>
                <w:rFonts w:asciiTheme="minorHAnsi" w:hAnsiTheme="minorHAnsi" w:cstheme="minorHAnsi"/>
                <w:bCs/>
                <w:color w:val="auto"/>
              </w:rPr>
            </w:pPr>
            <w:r w:rsidRPr="00641EE8">
              <w:rPr>
                <w:rFonts w:asciiTheme="minorHAnsi" w:hAnsiTheme="minorHAnsi" w:cstheme="minorHAnsi"/>
                <w:bCs/>
                <w:color w:val="auto"/>
              </w:rPr>
              <w:t>8 states</w:t>
            </w:r>
          </w:p>
        </w:tc>
      </w:tr>
    </w:tbl>
    <w:p w:rsidR="0093628C" w:rsidRDefault="0093628C" w:rsidP="0093628C">
      <w:pPr>
        <w:pStyle w:val="Default"/>
        <w:rPr>
          <w:rFonts w:asciiTheme="minorHAnsi" w:hAnsiTheme="minorHAnsi" w:cstheme="minorHAnsi"/>
          <w:b/>
          <w:bCs/>
          <w:color w:val="1F497D" w:themeColor="text2"/>
          <w:sz w:val="28"/>
          <w:szCs w:val="28"/>
        </w:rPr>
      </w:pPr>
    </w:p>
    <w:p w:rsidR="0093628C" w:rsidRDefault="0093628C" w:rsidP="0093628C">
      <w:pPr>
        <w:pStyle w:val="Default"/>
        <w:rPr>
          <w:rFonts w:asciiTheme="minorHAnsi" w:hAnsiTheme="minorHAnsi" w:cstheme="minorHAnsi"/>
          <w:b/>
          <w:bCs/>
          <w:color w:val="1F497D" w:themeColor="text2"/>
          <w:sz w:val="28"/>
          <w:szCs w:val="28"/>
        </w:rPr>
      </w:pPr>
    </w:p>
    <w:p w:rsidR="0093628C" w:rsidRDefault="0093628C" w:rsidP="0093628C">
      <w:pPr>
        <w:pStyle w:val="Default"/>
        <w:rPr>
          <w:rFonts w:asciiTheme="minorHAnsi" w:hAnsiTheme="minorHAnsi" w:cstheme="minorHAnsi"/>
          <w:b/>
          <w:bCs/>
          <w:color w:val="1F497D" w:themeColor="text2"/>
          <w:sz w:val="28"/>
          <w:szCs w:val="28"/>
        </w:rPr>
      </w:pPr>
    </w:p>
    <w:tbl>
      <w:tblPr>
        <w:tblStyle w:val="TableGrid"/>
        <w:tblW w:w="8940" w:type="dxa"/>
        <w:jc w:val="center"/>
        <w:tblInd w:w="-612" w:type="dxa"/>
        <w:tblLook w:val="04A0" w:firstRow="1" w:lastRow="0" w:firstColumn="1" w:lastColumn="0" w:noHBand="0" w:noVBand="1"/>
      </w:tblPr>
      <w:tblGrid>
        <w:gridCol w:w="1419"/>
        <w:gridCol w:w="1336"/>
        <w:gridCol w:w="1279"/>
        <w:gridCol w:w="1429"/>
        <w:gridCol w:w="3477"/>
      </w:tblGrid>
      <w:tr w:rsidR="0093628C" w:rsidTr="0093628C">
        <w:trPr>
          <w:jc w:val="center"/>
        </w:trPr>
        <w:tc>
          <w:tcPr>
            <w:tcW w:w="1419" w:type="dxa"/>
            <w:shd w:val="clear" w:color="auto" w:fill="1F497D" w:themeFill="text2"/>
          </w:tcPr>
          <w:p w:rsidR="0093628C" w:rsidRPr="00083C5A" w:rsidRDefault="0093628C" w:rsidP="0093628C">
            <w:pPr>
              <w:pStyle w:val="Default"/>
              <w:rPr>
                <w:rFonts w:asciiTheme="minorHAnsi" w:hAnsiTheme="minorHAnsi" w:cstheme="minorHAnsi"/>
                <w:bCs/>
                <w:color w:val="FFFFFF" w:themeColor="background1"/>
              </w:rPr>
            </w:pPr>
          </w:p>
        </w:tc>
        <w:tc>
          <w:tcPr>
            <w:tcW w:w="4044" w:type="dxa"/>
            <w:gridSpan w:val="3"/>
            <w:shd w:val="clear" w:color="auto" w:fill="1F497D" w:themeFill="text2"/>
          </w:tcPr>
          <w:p w:rsidR="0093628C" w:rsidRPr="00083C5A" w:rsidRDefault="0093628C" w:rsidP="0093628C">
            <w:pPr>
              <w:pStyle w:val="Default"/>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Support Urban Design, Land Use and Transportation Policies </w:t>
            </w:r>
          </w:p>
        </w:tc>
        <w:tc>
          <w:tcPr>
            <w:tcW w:w="3477" w:type="dxa"/>
            <w:shd w:val="clear" w:color="auto" w:fill="1F497D" w:themeFill="text2"/>
          </w:tcPr>
          <w:p w:rsidR="0093628C" w:rsidRDefault="0093628C" w:rsidP="0093628C">
            <w:pPr>
              <w:pStyle w:val="Default"/>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Develop Physical Activity </w:t>
            </w:r>
          </w:p>
          <w:p w:rsidR="0093628C" w:rsidRDefault="0093628C" w:rsidP="0093628C">
            <w:pPr>
              <w:pStyle w:val="Default"/>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rPr>
              <w:t>Public Health Workforce</w:t>
            </w:r>
          </w:p>
        </w:tc>
      </w:tr>
      <w:tr w:rsidR="0093628C" w:rsidTr="0093628C">
        <w:trPr>
          <w:jc w:val="center"/>
        </w:trPr>
        <w:tc>
          <w:tcPr>
            <w:tcW w:w="1419" w:type="dxa"/>
            <w:shd w:val="clear" w:color="auto" w:fill="1F497D" w:themeFill="text2"/>
          </w:tcPr>
          <w:p w:rsidR="0093628C" w:rsidRPr="00083C5A" w:rsidRDefault="0093628C" w:rsidP="0093628C">
            <w:pPr>
              <w:pStyle w:val="Default"/>
              <w:rPr>
                <w:rFonts w:asciiTheme="minorHAnsi" w:hAnsiTheme="minorHAnsi" w:cstheme="minorHAnsi"/>
                <w:b/>
                <w:bCs/>
                <w:color w:val="FFFFFF" w:themeColor="background1"/>
              </w:rPr>
            </w:pPr>
          </w:p>
        </w:tc>
        <w:tc>
          <w:tcPr>
            <w:tcW w:w="1336" w:type="dxa"/>
            <w:shd w:val="clear" w:color="auto" w:fill="1F497D" w:themeFill="text2"/>
            <w:vAlign w:val="center"/>
          </w:tcPr>
          <w:p w:rsidR="0093628C" w:rsidRPr="00083C5A" w:rsidRDefault="0093628C" w:rsidP="0093628C">
            <w:pPr>
              <w:pStyle w:val="Default"/>
              <w:jc w:val="center"/>
              <w:rPr>
                <w:rFonts w:asciiTheme="minorHAnsi" w:hAnsiTheme="minorHAnsi" w:cstheme="minorHAnsi"/>
                <w:bCs/>
                <w:color w:val="FFFFFF" w:themeColor="background1"/>
                <w:sz w:val="20"/>
                <w:szCs w:val="20"/>
              </w:rPr>
            </w:pPr>
            <w:r>
              <w:rPr>
                <w:rFonts w:asciiTheme="minorHAnsi" w:hAnsiTheme="minorHAnsi" w:cstheme="minorHAnsi"/>
                <w:bCs/>
                <w:color w:val="FFFFFF" w:themeColor="background1"/>
                <w:sz w:val="20"/>
                <w:szCs w:val="20"/>
              </w:rPr>
              <w:t>Community-scale urban design/land use policy</w:t>
            </w:r>
          </w:p>
        </w:tc>
        <w:tc>
          <w:tcPr>
            <w:tcW w:w="1279" w:type="dxa"/>
            <w:shd w:val="clear" w:color="auto" w:fill="1F497D" w:themeFill="text2"/>
            <w:vAlign w:val="center"/>
          </w:tcPr>
          <w:p w:rsidR="0093628C" w:rsidRPr="00083C5A" w:rsidRDefault="0093628C" w:rsidP="0093628C">
            <w:pPr>
              <w:pStyle w:val="Default"/>
              <w:jc w:val="center"/>
              <w:rPr>
                <w:rFonts w:asciiTheme="minorHAnsi" w:hAnsiTheme="minorHAnsi" w:cstheme="minorHAnsi"/>
                <w:bCs/>
                <w:color w:val="FFFFFF" w:themeColor="background1"/>
                <w:sz w:val="20"/>
                <w:szCs w:val="20"/>
              </w:rPr>
            </w:pPr>
            <w:r>
              <w:rPr>
                <w:rFonts w:asciiTheme="minorHAnsi" w:hAnsiTheme="minorHAnsi" w:cstheme="minorHAnsi"/>
                <w:bCs/>
                <w:color w:val="FFFFFF" w:themeColor="background1"/>
                <w:sz w:val="20"/>
                <w:szCs w:val="20"/>
              </w:rPr>
              <w:t>Street-scale urban design/land use policy</w:t>
            </w:r>
          </w:p>
        </w:tc>
        <w:tc>
          <w:tcPr>
            <w:tcW w:w="1429" w:type="dxa"/>
            <w:shd w:val="clear" w:color="auto" w:fill="1F497D" w:themeFill="text2"/>
            <w:vAlign w:val="center"/>
          </w:tcPr>
          <w:p w:rsidR="0093628C" w:rsidRPr="00083C5A" w:rsidRDefault="0093628C" w:rsidP="0093628C">
            <w:pPr>
              <w:pStyle w:val="Default"/>
              <w:jc w:val="center"/>
              <w:rPr>
                <w:rFonts w:asciiTheme="minorHAnsi" w:hAnsiTheme="minorHAnsi" w:cstheme="minorHAnsi"/>
                <w:bCs/>
                <w:color w:val="FFFFFF" w:themeColor="background1"/>
                <w:sz w:val="20"/>
                <w:szCs w:val="20"/>
              </w:rPr>
            </w:pPr>
            <w:r>
              <w:rPr>
                <w:rFonts w:asciiTheme="minorHAnsi" w:hAnsiTheme="minorHAnsi" w:cstheme="minorHAnsi"/>
                <w:bCs/>
                <w:color w:val="FFFFFF" w:themeColor="background1"/>
                <w:sz w:val="20"/>
                <w:szCs w:val="20"/>
              </w:rPr>
              <w:t>Transportation and  travel policy</w:t>
            </w:r>
          </w:p>
        </w:tc>
        <w:tc>
          <w:tcPr>
            <w:tcW w:w="3477" w:type="dxa"/>
            <w:shd w:val="clear" w:color="auto" w:fill="1F497D" w:themeFill="text2"/>
            <w:vAlign w:val="center"/>
          </w:tcPr>
          <w:p w:rsidR="0093628C" w:rsidRDefault="0093628C" w:rsidP="0093628C">
            <w:pPr>
              <w:pStyle w:val="Default"/>
              <w:jc w:val="center"/>
              <w:rPr>
                <w:rFonts w:asciiTheme="minorHAnsi" w:hAnsiTheme="minorHAnsi" w:cstheme="minorHAnsi"/>
                <w:bCs/>
                <w:color w:val="FFFFFF" w:themeColor="background1"/>
                <w:sz w:val="20"/>
                <w:szCs w:val="20"/>
              </w:rPr>
            </w:pPr>
            <w:r>
              <w:rPr>
                <w:rFonts w:asciiTheme="minorHAnsi" w:hAnsiTheme="minorHAnsi" w:cstheme="minorHAnsi"/>
                <w:bCs/>
                <w:color w:val="FFFFFF" w:themeColor="background1"/>
                <w:sz w:val="20"/>
                <w:szCs w:val="20"/>
              </w:rPr>
              <w:t>Number of states physical activity</w:t>
            </w:r>
          </w:p>
          <w:p w:rsidR="0093628C" w:rsidRPr="003059C6" w:rsidRDefault="0093628C" w:rsidP="0093628C">
            <w:pPr>
              <w:pStyle w:val="Default"/>
              <w:jc w:val="center"/>
              <w:rPr>
                <w:rFonts w:asciiTheme="minorHAnsi" w:hAnsiTheme="minorHAnsi" w:cstheme="minorHAnsi"/>
                <w:bCs/>
                <w:color w:val="FFFFFF" w:themeColor="background1"/>
                <w:sz w:val="20"/>
                <w:szCs w:val="20"/>
              </w:rPr>
            </w:pPr>
            <w:r>
              <w:rPr>
                <w:rFonts w:asciiTheme="minorHAnsi" w:hAnsiTheme="minorHAnsi" w:cstheme="minorHAnsi"/>
                <w:bCs/>
                <w:color w:val="FFFFFF" w:themeColor="background1"/>
                <w:sz w:val="20"/>
                <w:szCs w:val="20"/>
              </w:rPr>
              <w:t>full-time equivalent personnel</w:t>
            </w:r>
          </w:p>
        </w:tc>
      </w:tr>
      <w:tr w:rsidR="0093628C" w:rsidTr="0093628C">
        <w:trPr>
          <w:jc w:val="center"/>
        </w:trPr>
        <w:tc>
          <w:tcPr>
            <w:tcW w:w="1419" w:type="dxa"/>
          </w:tcPr>
          <w:p w:rsidR="0093628C" w:rsidRPr="0006112B" w:rsidRDefault="0093628C" w:rsidP="0093628C">
            <w:pPr>
              <w:pStyle w:val="Default"/>
              <w:rPr>
                <w:rFonts w:asciiTheme="minorHAnsi" w:hAnsiTheme="minorHAnsi" w:cstheme="minorHAnsi"/>
                <w:b/>
                <w:bCs/>
                <w:color w:val="auto"/>
              </w:rPr>
            </w:pPr>
            <w:r w:rsidRPr="0006112B">
              <w:rPr>
                <w:rFonts w:asciiTheme="minorHAnsi" w:hAnsiTheme="minorHAnsi" w:cstheme="minorHAnsi"/>
                <w:b/>
                <w:bCs/>
                <w:color w:val="auto"/>
              </w:rPr>
              <w:t>Indiana</w:t>
            </w:r>
          </w:p>
        </w:tc>
        <w:tc>
          <w:tcPr>
            <w:tcW w:w="1336" w:type="dxa"/>
          </w:tcPr>
          <w:p w:rsidR="0093628C" w:rsidRPr="00641EE8" w:rsidRDefault="0093628C" w:rsidP="0093628C">
            <w:pPr>
              <w:pStyle w:val="Default"/>
              <w:jc w:val="center"/>
              <w:rPr>
                <w:rFonts w:asciiTheme="minorHAnsi" w:hAnsiTheme="minorHAnsi" w:cstheme="minorHAnsi"/>
                <w:bCs/>
                <w:color w:val="auto"/>
              </w:rPr>
            </w:pPr>
            <w:r w:rsidRPr="00641EE8">
              <w:rPr>
                <w:rFonts w:asciiTheme="minorHAnsi" w:hAnsiTheme="minorHAnsi" w:cstheme="minorHAnsi"/>
                <w:bCs/>
                <w:color w:val="auto"/>
              </w:rPr>
              <w:t>No</w:t>
            </w:r>
          </w:p>
        </w:tc>
        <w:tc>
          <w:tcPr>
            <w:tcW w:w="1279" w:type="dxa"/>
          </w:tcPr>
          <w:p w:rsidR="0093628C" w:rsidRPr="00641EE8" w:rsidRDefault="0093628C" w:rsidP="0093628C">
            <w:pPr>
              <w:pStyle w:val="Default"/>
              <w:jc w:val="center"/>
              <w:rPr>
                <w:rFonts w:asciiTheme="minorHAnsi" w:hAnsiTheme="minorHAnsi" w:cstheme="minorHAnsi"/>
                <w:bCs/>
                <w:color w:val="auto"/>
              </w:rPr>
            </w:pPr>
            <w:r w:rsidRPr="00641EE8">
              <w:rPr>
                <w:rFonts w:asciiTheme="minorHAnsi" w:hAnsiTheme="minorHAnsi" w:cstheme="minorHAnsi"/>
                <w:bCs/>
                <w:color w:val="auto"/>
              </w:rPr>
              <w:t>No</w:t>
            </w:r>
          </w:p>
        </w:tc>
        <w:tc>
          <w:tcPr>
            <w:tcW w:w="1429" w:type="dxa"/>
          </w:tcPr>
          <w:p w:rsidR="0093628C" w:rsidRPr="00641EE8" w:rsidRDefault="0093628C" w:rsidP="0093628C">
            <w:pPr>
              <w:pStyle w:val="Default"/>
              <w:jc w:val="center"/>
              <w:rPr>
                <w:rFonts w:asciiTheme="minorHAnsi" w:hAnsiTheme="minorHAnsi" w:cstheme="minorHAnsi"/>
                <w:bCs/>
                <w:color w:val="auto"/>
              </w:rPr>
            </w:pPr>
            <w:r w:rsidRPr="00641EE8">
              <w:rPr>
                <w:rFonts w:asciiTheme="minorHAnsi" w:hAnsiTheme="minorHAnsi" w:cstheme="minorHAnsi"/>
                <w:bCs/>
                <w:color w:val="auto"/>
              </w:rPr>
              <w:t>No</w:t>
            </w:r>
          </w:p>
        </w:tc>
        <w:tc>
          <w:tcPr>
            <w:tcW w:w="3477" w:type="dxa"/>
          </w:tcPr>
          <w:p w:rsidR="0093628C" w:rsidRPr="00641EE8" w:rsidRDefault="0093628C" w:rsidP="0093628C">
            <w:pPr>
              <w:pStyle w:val="Default"/>
              <w:jc w:val="center"/>
              <w:rPr>
                <w:rFonts w:asciiTheme="minorHAnsi" w:hAnsiTheme="minorHAnsi" w:cstheme="minorHAnsi"/>
                <w:bCs/>
                <w:color w:val="auto"/>
              </w:rPr>
            </w:pPr>
            <w:r w:rsidRPr="00641EE8">
              <w:rPr>
                <w:rFonts w:asciiTheme="minorHAnsi" w:hAnsiTheme="minorHAnsi" w:cstheme="minorHAnsi"/>
                <w:bCs/>
                <w:color w:val="auto"/>
              </w:rPr>
              <w:t>No</w:t>
            </w:r>
          </w:p>
        </w:tc>
      </w:tr>
      <w:tr w:rsidR="0093628C" w:rsidTr="0093628C">
        <w:trPr>
          <w:jc w:val="center"/>
        </w:trPr>
        <w:tc>
          <w:tcPr>
            <w:tcW w:w="1419" w:type="dxa"/>
          </w:tcPr>
          <w:p w:rsidR="0093628C" w:rsidRPr="0006112B" w:rsidRDefault="0093628C" w:rsidP="0093628C">
            <w:pPr>
              <w:pStyle w:val="Default"/>
              <w:rPr>
                <w:rFonts w:asciiTheme="minorHAnsi" w:hAnsiTheme="minorHAnsi" w:cstheme="minorHAnsi"/>
                <w:b/>
                <w:bCs/>
                <w:color w:val="auto"/>
              </w:rPr>
            </w:pPr>
            <w:r w:rsidRPr="0006112B">
              <w:rPr>
                <w:rFonts w:asciiTheme="minorHAnsi" w:hAnsiTheme="minorHAnsi" w:cstheme="minorHAnsi"/>
                <w:b/>
                <w:bCs/>
                <w:color w:val="auto"/>
              </w:rPr>
              <w:t>U.S.</w:t>
            </w:r>
          </w:p>
        </w:tc>
        <w:tc>
          <w:tcPr>
            <w:tcW w:w="1336" w:type="dxa"/>
          </w:tcPr>
          <w:p w:rsidR="0093628C" w:rsidRPr="00641EE8" w:rsidRDefault="0093628C" w:rsidP="0093628C">
            <w:pPr>
              <w:pStyle w:val="Default"/>
              <w:jc w:val="center"/>
              <w:rPr>
                <w:rFonts w:asciiTheme="minorHAnsi" w:hAnsiTheme="minorHAnsi" w:cstheme="minorHAnsi"/>
                <w:bCs/>
                <w:color w:val="auto"/>
              </w:rPr>
            </w:pPr>
            <w:r w:rsidRPr="00641EE8">
              <w:rPr>
                <w:rFonts w:asciiTheme="minorHAnsi" w:hAnsiTheme="minorHAnsi" w:cstheme="minorHAnsi"/>
                <w:bCs/>
                <w:color w:val="auto"/>
              </w:rPr>
              <w:t>27 states</w:t>
            </w:r>
          </w:p>
        </w:tc>
        <w:tc>
          <w:tcPr>
            <w:tcW w:w="1279" w:type="dxa"/>
          </w:tcPr>
          <w:p w:rsidR="0093628C" w:rsidRPr="00641EE8" w:rsidRDefault="0093628C" w:rsidP="0093628C">
            <w:pPr>
              <w:pStyle w:val="Default"/>
              <w:jc w:val="center"/>
              <w:rPr>
                <w:rFonts w:asciiTheme="minorHAnsi" w:hAnsiTheme="minorHAnsi" w:cstheme="minorHAnsi"/>
                <w:bCs/>
                <w:color w:val="auto"/>
              </w:rPr>
            </w:pPr>
            <w:r w:rsidRPr="00641EE8">
              <w:rPr>
                <w:rFonts w:asciiTheme="minorHAnsi" w:hAnsiTheme="minorHAnsi" w:cstheme="minorHAnsi"/>
                <w:bCs/>
                <w:color w:val="auto"/>
              </w:rPr>
              <w:t>23 states</w:t>
            </w:r>
          </w:p>
        </w:tc>
        <w:tc>
          <w:tcPr>
            <w:tcW w:w="1429" w:type="dxa"/>
          </w:tcPr>
          <w:p w:rsidR="0093628C" w:rsidRPr="00641EE8" w:rsidRDefault="0093628C" w:rsidP="0093628C">
            <w:pPr>
              <w:pStyle w:val="Default"/>
              <w:jc w:val="center"/>
              <w:rPr>
                <w:rFonts w:asciiTheme="minorHAnsi" w:hAnsiTheme="minorHAnsi" w:cstheme="minorHAnsi"/>
                <w:bCs/>
                <w:color w:val="auto"/>
              </w:rPr>
            </w:pPr>
            <w:r w:rsidRPr="00641EE8">
              <w:rPr>
                <w:rFonts w:asciiTheme="minorHAnsi" w:hAnsiTheme="minorHAnsi" w:cstheme="minorHAnsi"/>
                <w:bCs/>
                <w:color w:val="auto"/>
              </w:rPr>
              <w:t>36 states</w:t>
            </w:r>
          </w:p>
        </w:tc>
        <w:tc>
          <w:tcPr>
            <w:tcW w:w="3477" w:type="dxa"/>
          </w:tcPr>
          <w:p w:rsidR="0093628C" w:rsidRPr="00641EE8" w:rsidRDefault="0093628C" w:rsidP="0093628C">
            <w:pPr>
              <w:pStyle w:val="Default"/>
              <w:jc w:val="center"/>
              <w:rPr>
                <w:rFonts w:asciiTheme="minorHAnsi" w:hAnsiTheme="minorHAnsi" w:cstheme="minorHAnsi"/>
                <w:bCs/>
                <w:color w:val="auto"/>
              </w:rPr>
            </w:pPr>
            <w:r w:rsidRPr="00641EE8">
              <w:rPr>
                <w:rFonts w:asciiTheme="minorHAnsi" w:hAnsiTheme="minorHAnsi" w:cstheme="minorHAnsi"/>
                <w:bCs/>
                <w:color w:val="auto"/>
              </w:rPr>
              <w:t>1 state</w:t>
            </w:r>
          </w:p>
        </w:tc>
      </w:tr>
    </w:tbl>
    <w:p w:rsidR="0093628C" w:rsidRDefault="0093628C" w:rsidP="0093628C">
      <w:pPr>
        <w:pStyle w:val="Default"/>
        <w:rPr>
          <w:rFonts w:asciiTheme="minorHAnsi" w:hAnsiTheme="minorHAnsi" w:cstheme="minorHAnsi"/>
          <w:bCs/>
          <w:i/>
          <w:color w:val="auto"/>
          <w:sz w:val="18"/>
          <w:szCs w:val="18"/>
        </w:rPr>
      </w:pPr>
    </w:p>
    <w:p w:rsidR="0093628C" w:rsidRPr="002C012C" w:rsidRDefault="0093628C" w:rsidP="0093628C">
      <w:pPr>
        <w:pStyle w:val="Default"/>
        <w:rPr>
          <w:rFonts w:asciiTheme="minorHAnsi" w:hAnsiTheme="minorHAnsi" w:cstheme="minorHAnsi"/>
          <w:bCs/>
          <w:i/>
          <w:color w:val="auto"/>
          <w:sz w:val="18"/>
          <w:szCs w:val="18"/>
        </w:rPr>
      </w:pPr>
      <w:r w:rsidRPr="00DA54C4">
        <w:rPr>
          <w:rFonts w:asciiTheme="minorHAnsi" w:hAnsiTheme="minorHAnsi" w:cstheme="minorHAnsi"/>
          <w:bCs/>
          <w:i/>
          <w:color w:val="auto"/>
          <w:sz w:val="18"/>
          <w:szCs w:val="18"/>
        </w:rPr>
        <w:t>Source: CDC Physical A</w:t>
      </w:r>
      <w:r>
        <w:rPr>
          <w:rFonts w:asciiTheme="minorHAnsi" w:hAnsiTheme="minorHAnsi" w:cstheme="minorHAnsi"/>
          <w:bCs/>
          <w:i/>
          <w:color w:val="auto"/>
          <w:sz w:val="18"/>
          <w:szCs w:val="18"/>
        </w:rPr>
        <w:t>ctivity State Indicator Report</w:t>
      </w:r>
    </w:p>
    <w:p w:rsidR="0093628C" w:rsidRDefault="0093628C" w:rsidP="0093628C">
      <w:pPr>
        <w:pStyle w:val="Default"/>
        <w:rPr>
          <w:rFonts w:asciiTheme="minorHAnsi" w:hAnsiTheme="minorHAnsi" w:cstheme="minorHAnsi"/>
          <w:color w:val="auto"/>
        </w:rPr>
      </w:pPr>
    </w:p>
    <w:p w:rsidR="0093628C" w:rsidRDefault="0093628C" w:rsidP="0093628C">
      <w:pPr>
        <w:pStyle w:val="Default"/>
        <w:rPr>
          <w:rFonts w:asciiTheme="minorHAnsi" w:hAnsiTheme="minorHAnsi" w:cstheme="minorHAnsi"/>
          <w:color w:val="auto"/>
        </w:rPr>
      </w:pPr>
    </w:p>
    <w:p w:rsidR="0093628C" w:rsidRDefault="0093628C" w:rsidP="0093628C">
      <w:pPr>
        <w:pStyle w:val="Default"/>
        <w:rPr>
          <w:rFonts w:asciiTheme="minorHAnsi" w:hAnsiTheme="minorHAnsi" w:cstheme="minorHAnsi"/>
          <w:color w:val="auto"/>
        </w:rPr>
      </w:pPr>
    </w:p>
    <w:p w:rsidR="0093628C" w:rsidRDefault="0093628C" w:rsidP="0093628C">
      <w:pPr>
        <w:pStyle w:val="Default"/>
        <w:rPr>
          <w:rFonts w:asciiTheme="minorHAnsi" w:hAnsiTheme="minorHAnsi" w:cstheme="minorHAnsi"/>
          <w:color w:val="auto"/>
        </w:rPr>
      </w:pPr>
    </w:p>
    <w:p w:rsidR="0093628C" w:rsidRDefault="0093628C" w:rsidP="0093628C">
      <w:pPr>
        <w:pStyle w:val="Default"/>
        <w:rPr>
          <w:rFonts w:asciiTheme="minorHAnsi" w:hAnsiTheme="minorHAnsi" w:cstheme="minorHAnsi"/>
          <w:color w:val="auto"/>
        </w:rPr>
      </w:pPr>
    </w:p>
    <w:p w:rsidR="0093628C" w:rsidRDefault="0093628C" w:rsidP="0093628C">
      <w:pPr>
        <w:pStyle w:val="Default"/>
        <w:rPr>
          <w:rFonts w:asciiTheme="minorHAnsi" w:hAnsiTheme="minorHAnsi" w:cstheme="minorHAnsi"/>
          <w:color w:val="auto"/>
        </w:rPr>
      </w:pPr>
    </w:p>
    <w:p w:rsidR="0093628C" w:rsidRDefault="0093628C" w:rsidP="0093628C">
      <w:pPr>
        <w:pStyle w:val="Default"/>
        <w:rPr>
          <w:rFonts w:asciiTheme="minorHAnsi" w:hAnsiTheme="minorHAnsi" w:cstheme="minorHAnsi"/>
          <w:color w:val="auto"/>
        </w:rPr>
      </w:pPr>
    </w:p>
    <w:p w:rsidR="0093628C" w:rsidRDefault="0093628C" w:rsidP="0093628C">
      <w:pPr>
        <w:pStyle w:val="Default"/>
        <w:rPr>
          <w:rFonts w:asciiTheme="minorHAnsi" w:hAnsiTheme="minorHAnsi" w:cstheme="minorHAnsi"/>
          <w:color w:val="auto"/>
        </w:rPr>
      </w:pPr>
    </w:p>
    <w:p w:rsidR="0093628C" w:rsidRDefault="0093628C" w:rsidP="0093628C">
      <w:pPr>
        <w:pStyle w:val="Default"/>
        <w:rPr>
          <w:rFonts w:asciiTheme="minorHAnsi" w:hAnsiTheme="minorHAnsi" w:cstheme="minorHAnsi"/>
          <w:color w:val="auto"/>
        </w:rPr>
      </w:pPr>
    </w:p>
    <w:p w:rsidR="0093628C" w:rsidRDefault="0093628C" w:rsidP="0093628C">
      <w:pPr>
        <w:pStyle w:val="Default"/>
        <w:rPr>
          <w:rFonts w:asciiTheme="minorHAnsi" w:hAnsiTheme="minorHAnsi" w:cstheme="minorHAnsi"/>
          <w:color w:val="auto"/>
        </w:rPr>
      </w:pPr>
    </w:p>
    <w:p w:rsidR="0093628C" w:rsidRDefault="0093628C" w:rsidP="0093628C">
      <w:pPr>
        <w:pStyle w:val="Default"/>
        <w:rPr>
          <w:rFonts w:asciiTheme="minorHAnsi" w:hAnsiTheme="minorHAnsi" w:cstheme="minorHAnsi"/>
          <w:color w:val="auto"/>
        </w:rPr>
      </w:pPr>
    </w:p>
    <w:p w:rsidR="0093628C" w:rsidRDefault="0093628C" w:rsidP="0093628C">
      <w:pPr>
        <w:pStyle w:val="Default"/>
        <w:rPr>
          <w:rFonts w:asciiTheme="minorHAnsi" w:hAnsiTheme="minorHAnsi" w:cstheme="minorHAnsi"/>
          <w:color w:val="auto"/>
        </w:rPr>
      </w:pPr>
    </w:p>
    <w:p w:rsidR="0093628C" w:rsidRDefault="0093628C" w:rsidP="0093628C">
      <w:pPr>
        <w:pStyle w:val="Default"/>
        <w:rPr>
          <w:rFonts w:asciiTheme="minorHAnsi" w:hAnsiTheme="minorHAnsi" w:cstheme="minorHAnsi"/>
          <w:color w:val="auto"/>
        </w:rPr>
      </w:pPr>
    </w:p>
    <w:p w:rsidR="0093628C" w:rsidRPr="003059FC" w:rsidRDefault="0093628C" w:rsidP="0093628C">
      <w:pPr>
        <w:pStyle w:val="Heading3"/>
      </w:pPr>
      <w:bookmarkStart w:id="31" w:name="_Toc346200685"/>
      <w:r w:rsidRPr="003059FC">
        <w:lastRenderedPageBreak/>
        <w:t>Hypertension</w:t>
      </w:r>
      <w:bookmarkEnd w:id="31"/>
      <w:r w:rsidRPr="003059FC">
        <w:t xml:space="preserve"> </w:t>
      </w:r>
    </w:p>
    <w:p w:rsidR="0093628C" w:rsidRDefault="0093628C" w:rsidP="0093628C">
      <w:pPr>
        <w:pStyle w:val="Default"/>
        <w:rPr>
          <w:rFonts w:asciiTheme="minorHAnsi" w:hAnsiTheme="minorHAnsi" w:cstheme="minorHAnsi"/>
          <w:color w:val="auto"/>
        </w:rPr>
      </w:pPr>
    </w:p>
    <w:p w:rsidR="0093628C" w:rsidRPr="006739CF" w:rsidRDefault="0093628C" w:rsidP="0093628C">
      <w:pPr>
        <w:pStyle w:val="Default"/>
        <w:rPr>
          <w:rFonts w:asciiTheme="minorHAnsi" w:hAnsiTheme="minorHAnsi" w:cstheme="minorHAnsi"/>
          <w:color w:val="auto"/>
        </w:rPr>
      </w:pPr>
      <w:r w:rsidRPr="002F5B75">
        <w:rPr>
          <w:rFonts w:asciiTheme="minorHAnsi" w:hAnsiTheme="minorHAnsi" w:cstheme="minorHAnsi"/>
          <w:color w:val="auto"/>
        </w:rPr>
        <w:t>Hypertension or high blood pressure is a well-documented risk factor for heart disease, stroke, and many chronic illnesses. Furthermore, there are a host of risk factors for hypertension (e.g., sm</w:t>
      </w:r>
      <w:r>
        <w:rPr>
          <w:rFonts w:asciiTheme="minorHAnsi" w:hAnsiTheme="minorHAnsi" w:cstheme="minorHAnsi"/>
          <w:color w:val="auto"/>
        </w:rPr>
        <w:t xml:space="preserve">oking, obesity, poor </w:t>
      </w:r>
      <w:r w:rsidRPr="00D77264">
        <w:rPr>
          <w:rFonts w:asciiTheme="minorHAnsi" w:hAnsiTheme="minorHAnsi" w:cstheme="minorHAnsi"/>
          <w:color w:val="auto"/>
        </w:rPr>
        <w:t xml:space="preserve">nutrition).  </w:t>
      </w:r>
      <w:r>
        <w:rPr>
          <w:rFonts w:asciiTheme="minorHAnsi" w:hAnsiTheme="minorHAnsi" w:cstheme="minorHAnsi"/>
          <w:color w:val="auto"/>
        </w:rPr>
        <w:t>The figure below</w:t>
      </w:r>
      <w:r w:rsidRPr="00D77264">
        <w:rPr>
          <w:rFonts w:asciiTheme="minorHAnsi" w:hAnsiTheme="minorHAnsi" w:cstheme="minorHAnsi"/>
          <w:color w:val="auto"/>
        </w:rPr>
        <w:t xml:space="preserve"> shows comparable percentages of adults with hypertension in Whitley County, Indiana, </w:t>
      </w:r>
      <w:r w:rsidRPr="006739CF">
        <w:rPr>
          <w:rFonts w:asciiTheme="minorHAnsi" w:hAnsiTheme="minorHAnsi" w:cstheme="minorHAnsi"/>
          <w:color w:val="auto"/>
        </w:rPr>
        <w:t>and the U.S.  The percentage in Whitley County (29.3%) is higher than the state (28.5%) and the national (27.3%) percentages.</w:t>
      </w:r>
    </w:p>
    <w:p w:rsidR="0093628C" w:rsidRPr="006739CF" w:rsidRDefault="0093628C" w:rsidP="0093628C">
      <w:pPr>
        <w:autoSpaceDE w:val="0"/>
        <w:autoSpaceDN w:val="0"/>
        <w:adjustRightInd w:val="0"/>
        <w:spacing w:line="240" w:lineRule="auto"/>
        <w:rPr>
          <w:sz w:val="23"/>
          <w:szCs w:val="23"/>
        </w:rPr>
      </w:pPr>
    </w:p>
    <w:p w:rsidR="0093628C" w:rsidRPr="006739CF" w:rsidRDefault="0093628C" w:rsidP="0093628C">
      <w:pPr>
        <w:autoSpaceDE w:val="0"/>
        <w:autoSpaceDN w:val="0"/>
        <w:adjustRightInd w:val="0"/>
        <w:spacing w:line="240" w:lineRule="auto"/>
        <w:rPr>
          <w:rFonts w:cstheme="minorHAnsi"/>
          <w:b/>
          <w:bCs/>
          <w:sz w:val="24"/>
          <w:szCs w:val="24"/>
        </w:rPr>
      </w:pPr>
      <w:proofErr w:type="gramStart"/>
      <w:r>
        <w:rPr>
          <w:sz w:val="24"/>
          <w:szCs w:val="24"/>
        </w:rPr>
        <w:t>Figure 37</w:t>
      </w:r>
      <w:r w:rsidRPr="006739CF">
        <w:rPr>
          <w:sz w:val="24"/>
          <w:szCs w:val="24"/>
        </w:rPr>
        <w:t>.</w:t>
      </w:r>
      <w:proofErr w:type="gramEnd"/>
      <w:r w:rsidRPr="006739CF">
        <w:rPr>
          <w:sz w:val="24"/>
          <w:szCs w:val="24"/>
        </w:rPr>
        <w:t xml:space="preserve"> Percentage of Adults with Hypertension, Whitley County, Indiana, U.S. 2005-2009</w:t>
      </w:r>
    </w:p>
    <w:p w:rsidR="0093628C" w:rsidRDefault="0093628C" w:rsidP="0093628C">
      <w:pPr>
        <w:autoSpaceDE w:val="0"/>
        <w:autoSpaceDN w:val="0"/>
        <w:adjustRightInd w:val="0"/>
        <w:spacing w:line="240" w:lineRule="auto"/>
        <w:jc w:val="center"/>
        <w:rPr>
          <w:rFonts w:cstheme="minorHAnsi"/>
          <w:b/>
          <w:bCs/>
          <w:sz w:val="28"/>
          <w:szCs w:val="28"/>
        </w:rPr>
      </w:pPr>
      <w:r w:rsidRPr="002A5AD3">
        <w:rPr>
          <w:rFonts w:cstheme="minorHAnsi"/>
          <w:b/>
          <w:bCs/>
          <w:noProof/>
          <w:sz w:val="28"/>
          <w:szCs w:val="28"/>
        </w:rPr>
        <w:drawing>
          <wp:inline distT="0" distB="0" distL="0" distR="0" wp14:anchorId="11896968" wp14:editId="5F9D6B55">
            <wp:extent cx="4514850" cy="2257425"/>
            <wp:effectExtent l="0" t="0" r="0" b="0"/>
            <wp:docPr id="33806"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3628C" w:rsidRPr="00DA54C4" w:rsidRDefault="0093628C" w:rsidP="0093628C">
      <w:pPr>
        <w:autoSpaceDE w:val="0"/>
        <w:autoSpaceDN w:val="0"/>
        <w:adjustRightInd w:val="0"/>
        <w:spacing w:line="240" w:lineRule="auto"/>
        <w:rPr>
          <w:rFonts w:cstheme="minorHAnsi"/>
          <w:bCs/>
          <w:i/>
          <w:sz w:val="18"/>
          <w:szCs w:val="18"/>
        </w:rPr>
      </w:pPr>
      <w:r w:rsidRPr="00DA54C4">
        <w:rPr>
          <w:rFonts w:cstheme="minorHAnsi"/>
          <w:bCs/>
          <w:i/>
          <w:sz w:val="18"/>
          <w:szCs w:val="18"/>
        </w:rPr>
        <w:t>Source: Centers for Disease Control and Prevention</w:t>
      </w:r>
      <w:r>
        <w:rPr>
          <w:rFonts w:cstheme="minorHAnsi"/>
          <w:bCs/>
          <w:i/>
          <w:sz w:val="18"/>
          <w:szCs w:val="18"/>
        </w:rPr>
        <w:t xml:space="preserve"> (BRFSS) &amp; Health Indicators Warehouse</w:t>
      </w:r>
    </w:p>
    <w:p w:rsidR="0093628C" w:rsidRDefault="0093628C" w:rsidP="0093628C">
      <w:pPr>
        <w:pStyle w:val="Default"/>
        <w:rPr>
          <w:rFonts w:asciiTheme="minorHAnsi" w:hAnsiTheme="minorHAnsi" w:cstheme="minorHAnsi"/>
          <w:b/>
          <w:bCs/>
          <w:color w:val="1F497D" w:themeColor="text2"/>
          <w:sz w:val="28"/>
          <w:szCs w:val="28"/>
        </w:rPr>
      </w:pPr>
    </w:p>
    <w:p w:rsidR="0093628C" w:rsidRDefault="0093628C" w:rsidP="0093628C">
      <w:pPr>
        <w:pStyle w:val="Default"/>
        <w:rPr>
          <w:rFonts w:asciiTheme="minorHAnsi" w:hAnsiTheme="minorHAnsi" w:cstheme="minorHAnsi"/>
          <w:b/>
          <w:bCs/>
          <w:color w:val="1F497D" w:themeColor="text2"/>
          <w:sz w:val="28"/>
          <w:szCs w:val="28"/>
        </w:rPr>
      </w:pPr>
    </w:p>
    <w:p w:rsidR="0093628C" w:rsidRDefault="0093628C" w:rsidP="0093628C">
      <w:pPr>
        <w:pStyle w:val="Default"/>
        <w:rPr>
          <w:rFonts w:asciiTheme="minorHAnsi" w:hAnsiTheme="minorHAnsi" w:cstheme="minorHAnsi"/>
          <w:b/>
          <w:bCs/>
          <w:color w:val="1F497D" w:themeColor="text2"/>
          <w:sz w:val="28"/>
          <w:szCs w:val="28"/>
        </w:rPr>
      </w:pPr>
    </w:p>
    <w:p w:rsidR="0093628C" w:rsidRDefault="0093628C" w:rsidP="0093628C">
      <w:pPr>
        <w:pStyle w:val="Default"/>
        <w:rPr>
          <w:rFonts w:asciiTheme="minorHAnsi" w:hAnsiTheme="minorHAnsi" w:cstheme="minorHAnsi"/>
          <w:b/>
          <w:bCs/>
          <w:color w:val="1F497D" w:themeColor="text2"/>
          <w:sz w:val="28"/>
          <w:szCs w:val="28"/>
        </w:rPr>
      </w:pPr>
    </w:p>
    <w:p w:rsidR="0093628C" w:rsidRDefault="0093628C" w:rsidP="0093628C">
      <w:pPr>
        <w:pStyle w:val="Default"/>
        <w:rPr>
          <w:rFonts w:asciiTheme="minorHAnsi" w:hAnsiTheme="minorHAnsi" w:cstheme="minorHAnsi"/>
          <w:b/>
          <w:bCs/>
          <w:color w:val="1F497D" w:themeColor="text2"/>
          <w:sz w:val="28"/>
          <w:szCs w:val="28"/>
        </w:rPr>
      </w:pPr>
    </w:p>
    <w:p w:rsidR="0093628C" w:rsidRDefault="0093628C" w:rsidP="0093628C">
      <w:pPr>
        <w:pStyle w:val="Default"/>
        <w:rPr>
          <w:rFonts w:asciiTheme="minorHAnsi" w:hAnsiTheme="minorHAnsi" w:cstheme="minorHAnsi"/>
          <w:b/>
          <w:bCs/>
          <w:color w:val="1F497D" w:themeColor="text2"/>
          <w:sz w:val="28"/>
          <w:szCs w:val="28"/>
        </w:rPr>
      </w:pPr>
    </w:p>
    <w:p w:rsidR="0093628C" w:rsidRDefault="0093628C" w:rsidP="0093628C">
      <w:pPr>
        <w:pStyle w:val="Default"/>
        <w:rPr>
          <w:rFonts w:asciiTheme="minorHAnsi" w:hAnsiTheme="minorHAnsi" w:cstheme="minorHAnsi"/>
          <w:b/>
          <w:bCs/>
          <w:color w:val="1F497D" w:themeColor="text2"/>
          <w:sz w:val="28"/>
          <w:szCs w:val="28"/>
        </w:rPr>
      </w:pPr>
    </w:p>
    <w:p w:rsidR="0093628C" w:rsidRDefault="0093628C" w:rsidP="0093628C">
      <w:pPr>
        <w:pStyle w:val="Default"/>
        <w:rPr>
          <w:rFonts w:asciiTheme="minorHAnsi" w:hAnsiTheme="minorHAnsi" w:cstheme="minorHAnsi"/>
          <w:b/>
          <w:bCs/>
          <w:color w:val="1F497D" w:themeColor="text2"/>
          <w:sz w:val="28"/>
          <w:szCs w:val="28"/>
        </w:rPr>
      </w:pPr>
    </w:p>
    <w:p w:rsidR="0093628C" w:rsidRDefault="0093628C" w:rsidP="0093628C">
      <w:pPr>
        <w:pStyle w:val="Default"/>
        <w:rPr>
          <w:rFonts w:asciiTheme="minorHAnsi" w:hAnsiTheme="minorHAnsi" w:cstheme="minorHAnsi"/>
          <w:b/>
          <w:bCs/>
          <w:color w:val="1F497D" w:themeColor="text2"/>
          <w:sz w:val="28"/>
          <w:szCs w:val="28"/>
        </w:rPr>
      </w:pPr>
    </w:p>
    <w:p w:rsidR="0093628C" w:rsidRDefault="0093628C" w:rsidP="0093628C">
      <w:pPr>
        <w:pStyle w:val="Default"/>
        <w:rPr>
          <w:rFonts w:asciiTheme="minorHAnsi" w:hAnsiTheme="minorHAnsi" w:cstheme="minorHAnsi"/>
          <w:b/>
          <w:bCs/>
          <w:color w:val="1F497D" w:themeColor="text2"/>
          <w:sz w:val="28"/>
          <w:szCs w:val="28"/>
        </w:rPr>
      </w:pPr>
    </w:p>
    <w:p w:rsidR="0093628C" w:rsidRDefault="0093628C" w:rsidP="0093628C">
      <w:pPr>
        <w:rPr>
          <w:rFonts w:cstheme="minorHAnsi"/>
          <w:b/>
          <w:bCs/>
          <w:color w:val="1F497D" w:themeColor="text2"/>
          <w:sz w:val="28"/>
          <w:szCs w:val="28"/>
        </w:rPr>
      </w:pPr>
      <w:r>
        <w:rPr>
          <w:rFonts w:cstheme="minorHAnsi"/>
          <w:b/>
          <w:bCs/>
          <w:color w:val="1F497D" w:themeColor="text2"/>
          <w:sz w:val="28"/>
          <w:szCs w:val="28"/>
        </w:rPr>
        <w:br w:type="page"/>
      </w:r>
    </w:p>
    <w:p w:rsidR="0093628C" w:rsidRPr="00482448" w:rsidRDefault="0093628C" w:rsidP="0093628C">
      <w:pPr>
        <w:pStyle w:val="Heading3"/>
      </w:pPr>
      <w:bookmarkStart w:id="32" w:name="_Toc346200686"/>
      <w:r w:rsidRPr="00482448">
        <w:lastRenderedPageBreak/>
        <w:t>Smoking</w:t>
      </w:r>
      <w:bookmarkEnd w:id="32"/>
      <w:r w:rsidRPr="00482448">
        <w:t xml:space="preserve"> </w:t>
      </w:r>
    </w:p>
    <w:p w:rsidR="0093628C" w:rsidRDefault="0093628C" w:rsidP="0093628C">
      <w:pPr>
        <w:autoSpaceDE w:val="0"/>
        <w:autoSpaceDN w:val="0"/>
        <w:adjustRightInd w:val="0"/>
        <w:spacing w:line="240" w:lineRule="auto"/>
        <w:rPr>
          <w:rFonts w:cstheme="minorHAnsi"/>
          <w:sz w:val="24"/>
          <w:szCs w:val="24"/>
        </w:rPr>
      </w:pPr>
    </w:p>
    <w:p w:rsidR="0093628C" w:rsidRPr="002D5AA3" w:rsidRDefault="0093628C" w:rsidP="0093628C">
      <w:pPr>
        <w:autoSpaceDE w:val="0"/>
        <w:autoSpaceDN w:val="0"/>
        <w:adjustRightInd w:val="0"/>
        <w:spacing w:line="240" w:lineRule="auto"/>
        <w:rPr>
          <w:rFonts w:cstheme="minorHAnsi"/>
          <w:sz w:val="24"/>
          <w:szCs w:val="24"/>
        </w:rPr>
      </w:pPr>
      <w:r w:rsidRPr="002D5AA3">
        <w:rPr>
          <w:rFonts w:cstheme="minorHAnsi"/>
          <w:sz w:val="24"/>
          <w:szCs w:val="24"/>
        </w:rPr>
        <w:t>Tobacco use is the single most preventable cause of death and disease in the United States. Annually, tobacco use causes more deaths than alcohol, AIDS, car accidents, illegal drugs, murders and suicides, combined. The American Cancer Society has estimated that approximately 170,000 cancer-related deaths are attributable to tobacco use.</w:t>
      </w:r>
      <w:r w:rsidRPr="002D5AA3">
        <w:rPr>
          <w:rFonts w:cstheme="minorHAnsi"/>
          <w:sz w:val="24"/>
          <w:szCs w:val="24"/>
          <w:vertAlign w:val="superscript"/>
        </w:rPr>
        <w:t xml:space="preserve">26   </w:t>
      </w:r>
      <w:r w:rsidRPr="002D5AA3">
        <w:rPr>
          <w:rFonts w:cstheme="minorHAnsi"/>
          <w:sz w:val="24"/>
          <w:szCs w:val="24"/>
        </w:rPr>
        <w:t xml:space="preserve"> Not only is smoking a risk factor for cancer, but it is also linked to many other chronic and potentially fatal illnesses.  In Indiana, the impact of tobacco on Indiana is the loss of 9,700 lives each year. </w:t>
      </w:r>
    </w:p>
    <w:p w:rsidR="0093628C" w:rsidRPr="00D76ADE" w:rsidRDefault="0093628C" w:rsidP="0093628C">
      <w:pPr>
        <w:autoSpaceDE w:val="0"/>
        <w:autoSpaceDN w:val="0"/>
        <w:adjustRightInd w:val="0"/>
        <w:spacing w:line="240" w:lineRule="auto"/>
        <w:rPr>
          <w:rFonts w:cstheme="minorHAnsi"/>
          <w:color w:val="FF0000"/>
          <w:sz w:val="24"/>
          <w:szCs w:val="24"/>
        </w:rPr>
      </w:pPr>
    </w:p>
    <w:p w:rsidR="0093628C" w:rsidRPr="00D06777" w:rsidRDefault="0093628C" w:rsidP="0093628C">
      <w:pPr>
        <w:autoSpaceDE w:val="0"/>
        <w:autoSpaceDN w:val="0"/>
        <w:adjustRightInd w:val="0"/>
        <w:spacing w:line="240" w:lineRule="auto"/>
        <w:rPr>
          <w:rFonts w:cstheme="minorHAnsi"/>
          <w:sz w:val="24"/>
          <w:szCs w:val="24"/>
        </w:rPr>
      </w:pPr>
      <w:r>
        <w:rPr>
          <w:rFonts w:cstheme="minorHAnsi"/>
          <w:sz w:val="24"/>
          <w:szCs w:val="24"/>
        </w:rPr>
        <w:t xml:space="preserve">According to 2010 </w:t>
      </w:r>
      <w:r w:rsidRPr="002D5AA3">
        <w:rPr>
          <w:rFonts w:cstheme="minorHAnsi"/>
          <w:sz w:val="24"/>
          <w:szCs w:val="24"/>
        </w:rPr>
        <w:t xml:space="preserve">data from the Behavioral Risk Factor Surveillance System, the adult smoking rate (21.2%) is the lowest it has ever been in Indiana.  Even with this improvement, Indiana continues to be a state with one of the highest rates of smoking in the nation, with the current U.S. prevalence rate for smoking being 17.3%. More than a million Hoosiers still smoke and the </w:t>
      </w:r>
      <w:r w:rsidRPr="00D06777">
        <w:rPr>
          <w:rFonts w:cstheme="minorHAnsi"/>
          <w:sz w:val="24"/>
          <w:szCs w:val="24"/>
        </w:rPr>
        <w:t>rate for men (23.3%) remains higher than for women (19.3%).  In Whitley County, the prevalence of smoking in 2008-2010 was 15.3%, which was lower than the state (23.4%) and the national (17.9%) rates during that time period.</w:t>
      </w:r>
    </w:p>
    <w:p w:rsidR="0093628C" w:rsidRPr="00D06777" w:rsidRDefault="0093628C" w:rsidP="0093628C">
      <w:pPr>
        <w:autoSpaceDE w:val="0"/>
        <w:autoSpaceDN w:val="0"/>
        <w:adjustRightInd w:val="0"/>
        <w:spacing w:line="240" w:lineRule="auto"/>
        <w:rPr>
          <w:rFonts w:cstheme="minorHAnsi"/>
          <w:sz w:val="24"/>
          <w:szCs w:val="24"/>
        </w:rPr>
      </w:pPr>
    </w:p>
    <w:p w:rsidR="0093628C" w:rsidRPr="00D76ADE" w:rsidRDefault="0093628C" w:rsidP="0093628C">
      <w:pPr>
        <w:autoSpaceDE w:val="0"/>
        <w:autoSpaceDN w:val="0"/>
        <w:adjustRightInd w:val="0"/>
        <w:spacing w:line="240" w:lineRule="auto"/>
        <w:rPr>
          <w:rFonts w:cstheme="minorHAnsi"/>
          <w:b/>
          <w:bCs/>
          <w:color w:val="FF0000"/>
          <w:sz w:val="24"/>
          <w:szCs w:val="24"/>
        </w:rPr>
      </w:pPr>
      <w:proofErr w:type="gramStart"/>
      <w:r>
        <w:rPr>
          <w:sz w:val="24"/>
          <w:szCs w:val="24"/>
        </w:rPr>
        <w:t>Figure 38</w:t>
      </w:r>
      <w:r w:rsidRPr="00D06777">
        <w:rPr>
          <w:sz w:val="24"/>
          <w:szCs w:val="24"/>
        </w:rPr>
        <w:t>.</w:t>
      </w:r>
      <w:proofErr w:type="gramEnd"/>
      <w:r w:rsidRPr="00D06777">
        <w:rPr>
          <w:sz w:val="24"/>
          <w:szCs w:val="24"/>
        </w:rPr>
        <w:t xml:space="preserve"> Percentage of Adult Smokers in Whitley County, Indiana, and U.S., 2008-2010</w:t>
      </w:r>
    </w:p>
    <w:p w:rsidR="0093628C" w:rsidRDefault="0093628C" w:rsidP="0093628C">
      <w:pPr>
        <w:autoSpaceDE w:val="0"/>
        <w:autoSpaceDN w:val="0"/>
        <w:adjustRightInd w:val="0"/>
        <w:spacing w:line="240" w:lineRule="auto"/>
        <w:jc w:val="center"/>
        <w:rPr>
          <w:rFonts w:ascii="Arial" w:hAnsi="Arial" w:cs="Arial"/>
        </w:rPr>
      </w:pPr>
      <w:r w:rsidRPr="0047130E">
        <w:rPr>
          <w:rFonts w:ascii="Arial" w:hAnsi="Arial" w:cs="Arial"/>
          <w:noProof/>
        </w:rPr>
        <w:drawing>
          <wp:inline distT="0" distB="0" distL="0" distR="0" wp14:anchorId="4222AA08" wp14:editId="46E1D5A3">
            <wp:extent cx="4514850" cy="2257425"/>
            <wp:effectExtent l="0" t="0" r="0" b="0"/>
            <wp:docPr id="3380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3628C" w:rsidRDefault="0093628C" w:rsidP="0093628C">
      <w:pPr>
        <w:autoSpaceDE w:val="0"/>
        <w:autoSpaceDN w:val="0"/>
        <w:adjustRightInd w:val="0"/>
        <w:spacing w:line="240" w:lineRule="auto"/>
        <w:rPr>
          <w:rFonts w:cstheme="minorHAnsi"/>
          <w:b/>
          <w:color w:val="FF0000"/>
          <w:sz w:val="24"/>
          <w:szCs w:val="24"/>
        </w:rPr>
      </w:pPr>
      <w:r w:rsidRPr="00DA54C4">
        <w:rPr>
          <w:rFonts w:cstheme="minorHAnsi"/>
          <w:bCs/>
          <w:i/>
          <w:sz w:val="18"/>
          <w:szCs w:val="18"/>
        </w:rPr>
        <w:t>Source: Centers for Disease Control and Prevention</w:t>
      </w:r>
      <w:r>
        <w:rPr>
          <w:rFonts w:cstheme="minorHAnsi"/>
          <w:bCs/>
          <w:i/>
          <w:sz w:val="18"/>
          <w:szCs w:val="18"/>
        </w:rPr>
        <w:t xml:space="preserve"> (BRFSS) &amp; Health Indicators Warehouse</w:t>
      </w:r>
    </w:p>
    <w:p w:rsidR="0093628C" w:rsidRDefault="0093628C" w:rsidP="0093628C">
      <w:pPr>
        <w:autoSpaceDE w:val="0"/>
        <w:autoSpaceDN w:val="0"/>
        <w:adjustRightInd w:val="0"/>
        <w:spacing w:line="240" w:lineRule="auto"/>
        <w:rPr>
          <w:rFonts w:cstheme="minorHAnsi"/>
          <w:bCs/>
          <w:color w:val="FF0000"/>
          <w:sz w:val="24"/>
          <w:szCs w:val="24"/>
        </w:rPr>
      </w:pPr>
    </w:p>
    <w:p w:rsidR="0093628C" w:rsidRDefault="0093628C" w:rsidP="0093628C">
      <w:pPr>
        <w:autoSpaceDE w:val="0"/>
        <w:autoSpaceDN w:val="0"/>
        <w:adjustRightInd w:val="0"/>
        <w:spacing w:line="240" w:lineRule="auto"/>
        <w:rPr>
          <w:rFonts w:cstheme="minorHAnsi"/>
          <w:bCs/>
          <w:color w:val="FF0000"/>
          <w:sz w:val="24"/>
          <w:szCs w:val="24"/>
        </w:rPr>
      </w:pPr>
    </w:p>
    <w:p w:rsidR="0093628C" w:rsidRDefault="0093628C" w:rsidP="0093628C">
      <w:pPr>
        <w:autoSpaceDE w:val="0"/>
        <w:autoSpaceDN w:val="0"/>
        <w:adjustRightInd w:val="0"/>
        <w:spacing w:line="240" w:lineRule="auto"/>
        <w:rPr>
          <w:rFonts w:cstheme="minorHAnsi"/>
          <w:bCs/>
          <w:color w:val="FF0000"/>
          <w:sz w:val="24"/>
          <w:szCs w:val="24"/>
        </w:rPr>
      </w:pPr>
    </w:p>
    <w:p w:rsidR="0093628C" w:rsidRDefault="0093628C" w:rsidP="0093628C">
      <w:pPr>
        <w:autoSpaceDE w:val="0"/>
        <w:autoSpaceDN w:val="0"/>
        <w:adjustRightInd w:val="0"/>
        <w:spacing w:line="240" w:lineRule="auto"/>
        <w:rPr>
          <w:rFonts w:cstheme="minorHAnsi"/>
          <w:bCs/>
          <w:color w:val="FF0000"/>
          <w:sz w:val="24"/>
          <w:szCs w:val="24"/>
        </w:rPr>
      </w:pPr>
    </w:p>
    <w:p w:rsidR="0093628C" w:rsidRDefault="0093628C" w:rsidP="0093628C">
      <w:pPr>
        <w:autoSpaceDE w:val="0"/>
        <w:autoSpaceDN w:val="0"/>
        <w:adjustRightInd w:val="0"/>
        <w:spacing w:line="240" w:lineRule="auto"/>
        <w:rPr>
          <w:rFonts w:cstheme="minorHAnsi"/>
          <w:bCs/>
          <w:color w:val="FF0000"/>
          <w:sz w:val="24"/>
          <w:szCs w:val="24"/>
        </w:rPr>
      </w:pPr>
    </w:p>
    <w:p w:rsidR="0093628C" w:rsidRDefault="0093628C" w:rsidP="0093628C">
      <w:pPr>
        <w:autoSpaceDE w:val="0"/>
        <w:autoSpaceDN w:val="0"/>
        <w:adjustRightInd w:val="0"/>
        <w:spacing w:line="240" w:lineRule="auto"/>
        <w:rPr>
          <w:rFonts w:cstheme="minorHAnsi"/>
          <w:bCs/>
          <w:color w:val="FF0000"/>
          <w:sz w:val="24"/>
          <w:szCs w:val="24"/>
        </w:rPr>
      </w:pPr>
    </w:p>
    <w:p w:rsidR="0093628C" w:rsidRDefault="0093628C" w:rsidP="0093628C">
      <w:pPr>
        <w:autoSpaceDE w:val="0"/>
        <w:autoSpaceDN w:val="0"/>
        <w:adjustRightInd w:val="0"/>
        <w:spacing w:line="240" w:lineRule="auto"/>
        <w:rPr>
          <w:rFonts w:cstheme="minorHAnsi"/>
          <w:bCs/>
          <w:color w:val="FF0000"/>
          <w:sz w:val="24"/>
          <w:szCs w:val="24"/>
        </w:rPr>
      </w:pPr>
    </w:p>
    <w:p w:rsidR="0093628C" w:rsidRDefault="0093628C" w:rsidP="0093628C">
      <w:pPr>
        <w:autoSpaceDE w:val="0"/>
        <w:autoSpaceDN w:val="0"/>
        <w:adjustRightInd w:val="0"/>
        <w:spacing w:line="240" w:lineRule="auto"/>
        <w:rPr>
          <w:rFonts w:cstheme="minorHAnsi"/>
          <w:bCs/>
          <w:color w:val="FF0000"/>
          <w:sz w:val="24"/>
          <w:szCs w:val="24"/>
        </w:rPr>
      </w:pPr>
    </w:p>
    <w:p w:rsidR="0093628C" w:rsidRDefault="0093628C" w:rsidP="0093628C">
      <w:pPr>
        <w:autoSpaceDE w:val="0"/>
        <w:autoSpaceDN w:val="0"/>
        <w:adjustRightInd w:val="0"/>
        <w:spacing w:line="240" w:lineRule="auto"/>
        <w:rPr>
          <w:rFonts w:cstheme="minorHAnsi"/>
          <w:bCs/>
          <w:color w:val="FF0000"/>
          <w:sz w:val="24"/>
          <w:szCs w:val="24"/>
        </w:rPr>
      </w:pPr>
    </w:p>
    <w:p w:rsidR="0093628C" w:rsidRDefault="0093628C" w:rsidP="0093628C">
      <w:pPr>
        <w:autoSpaceDE w:val="0"/>
        <w:autoSpaceDN w:val="0"/>
        <w:adjustRightInd w:val="0"/>
        <w:spacing w:line="240" w:lineRule="auto"/>
        <w:rPr>
          <w:rFonts w:cstheme="minorHAnsi"/>
          <w:bCs/>
          <w:color w:val="FF0000"/>
          <w:sz w:val="24"/>
          <w:szCs w:val="24"/>
        </w:rPr>
      </w:pPr>
    </w:p>
    <w:p w:rsidR="0093628C" w:rsidRPr="00CE31F2" w:rsidRDefault="0093628C" w:rsidP="0093628C">
      <w:pPr>
        <w:autoSpaceDE w:val="0"/>
        <w:autoSpaceDN w:val="0"/>
        <w:adjustRightInd w:val="0"/>
        <w:spacing w:line="240" w:lineRule="auto"/>
        <w:rPr>
          <w:rFonts w:cstheme="minorHAnsi"/>
          <w:color w:val="FF0000"/>
          <w:sz w:val="24"/>
          <w:szCs w:val="24"/>
        </w:rPr>
      </w:pPr>
    </w:p>
    <w:p w:rsidR="0093628C" w:rsidRPr="008457DF" w:rsidRDefault="0093628C" w:rsidP="0093628C">
      <w:pPr>
        <w:pStyle w:val="Default"/>
        <w:rPr>
          <w:rFonts w:asciiTheme="minorHAnsi" w:hAnsiTheme="minorHAnsi" w:cstheme="minorHAnsi"/>
          <w:color w:val="auto"/>
          <w:sz w:val="18"/>
          <w:szCs w:val="18"/>
        </w:rPr>
      </w:pPr>
      <w:proofErr w:type="gramStart"/>
      <w:r w:rsidRPr="008457DF">
        <w:rPr>
          <w:rFonts w:asciiTheme="minorHAnsi" w:hAnsiTheme="minorHAnsi" w:cstheme="minorHAnsi"/>
          <w:color w:val="auto"/>
          <w:sz w:val="18"/>
          <w:szCs w:val="18"/>
          <w:vertAlign w:val="superscript"/>
        </w:rPr>
        <w:t>26</w:t>
      </w:r>
      <w:r w:rsidRPr="008457DF">
        <w:rPr>
          <w:rFonts w:asciiTheme="minorHAnsi" w:hAnsiTheme="minorHAnsi" w:cstheme="minorHAnsi"/>
          <w:color w:val="auto"/>
          <w:sz w:val="18"/>
          <w:szCs w:val="18"/>
        </w:rPr>
        <w:t>American Cancer Society.</w:t>
      </w:r>
      <w:proofErr w:type="gramEnd"/>
      <w:r w:rsidRPr="008457DF">
        <w:rPr>
          <w:rFonts w:asciiTheme="minorHAnsi" w:hAnsiTheme="minorHAnsi" w:cstheme="minorHAnsi"/>
          <w:color w:val="auto"/>
          <w:sz w:val="18"/>
          <w:szCs w:val="18"/>
        </w:rPr>
        <w:t xml:space="preserve"> </w:t>
      </w:r>
      <w:proofErr w:type="gramStart"/>
      <w:r w:rsidRPr="008457DF">
        <w:rPr>
          <w:rFonts w:asciiTheme="minorHAnsi" w:hAnsiTheme="minorHAnsi" w:cstheme="minorHAnsi"/>
          <w:color w:val="auto"/>
          <w:sz w:val="18"/>
          <w:szCs w:val="18"/>
        </w:rPr>
        <w:t xml:space="preserve">(2009). </w:t>
      </w:r>
      <w:r w:rsidRPr="008457DF">
        <w:rPr>
          <w:rFonts w:asciiTheme="minorHAnsi" w:hAnsiTheme="minorHAnsi" w:cstheme="minorHAnsi"/>
          <w:i/>
          <w:iCs/>
          <w:color w:val="auto"/>
          <w:sz w:val="18"/>
          <w:szCs w:val="18"/>
        </w:rPr>
        <w:t xml:space="preserve">Cancer Facts </w:t>
      </w:r>
      <w:r w:rsidRPr="008457DF">
        <w:rPr>
          <w:rFonts w:asciiTheme="minorHAnsi" w:hAnsiTheme="minorHAnsi" w:cstheme="minorHAnsi"/>
          <w:color w:val="auto"/>
          <w:sz w:val="18"/>
          <w:szCs w:val="18"/>
        </w:rPr>
        <w:t xml:space="preserve">&amp; </w:t>
      </w:r>
      <w:r w:rsidRPr="008457DF">
        <w:rPr>
          <w:rFonts w:asciiTheme="minorHAnsi" w:hAnsiTheme="minorHAnsi" w:cstheme="minorHAnsi"/>
          <w:i/>
          <w:iCs/>
          <w:color w:val="auto"/>
          <w:sz w:val="18"/>
          <w:szCs w:val="18"/>
        </w:rPr>
        <w:t>Figures 2009</w:t>
      </w:r>
      <w:r w:rsidRPr="008457DF">
        <w:rPr>
          <w:rFonts w:asciiTheme="minorHAnsi" w:hAnsiTheme="minorHAnsi" w:cstheme="minorHAnsi"/>
          <w:color w:val="auto"/>
          <w:sz w:val="18"/>
          <w:szCs w:val="18"/>
        </w:rPr>
        <w:t>.</w:t>
      </w:r>
      <w:proofErr w:type="gramEnd"/>
      <w:r w:rsidRPr="008457DF">
        <w:rPr>
          <w:rFonts w:asciiTheme="minorHAnsi" w:hAnsiTheme="minorHAnsi" w:cstheme="minorHAnsi"/>
          <w:color w:val="auto"/>
          <w:sz w:val="18"/>
          <w:szCs w:val="18"/>
        </w:rPr>
        <w:t xml:space="preserve"> Atlanta: American Cancer Society. </w:t>
      </w:r>
      <w:r w:rsidRPr="008457DF">
        <w:rPr>
          <w:rFonts w:asciiTheme="minorHAnsi" w:hAnsiTheme="minorHAnsi" w:cstheme="minorHAnsi"/>
          <w:bCs/>
          <w:color w:val="auto"/>
          <w:sz w:val="18"/>
          <w:szCs w:val="18"/>
        </w:rPr>
        <w:t>http://www.in.gov/isdh/tpc/files/AdultSmoking_June2010.pdf</w:t>
      </w:r>
    </w:p>
    <w:p w:rsidR="0093628C" w:rsidRPr="002C012C" w:rsidRDefault="0093628C" w:rsidP="0093628C">
      <w:pPr>
        <w:autoSpaceDE w:val="0"/>
        <w:autoSpaceDN w:val="0"/>
        <w:adjustRightInd w:val="0"/>
        <w:spacing w:line="240" w:lineRule="auto"/>
        <w:rPr>
          <w:rFonts w:cstheme="minorHAnsi"/>
          <w:b/>
          <w:bCs/>
          <w:sz w:val="24"/>
          <w:szCs w:val="24"/>
        </w:rPr>
      </w:pPr>
      <w:r>
        <w:rPr>
          <w:rFonts w:cstheme="minorHAnsi"/>
          <w:b/>
          <w:bCs/>
          <w:color w:val="1F497D" w:themeColor="text2"/>
          <w:sz w:val="28"/>
          <w:szCs w:val="28"/>
        </w:rPr>
        <w:br w:type="page"/>
      </w:r>
      <w:r w:rsidRPr="002C012C">
        <w:rPr>
          <w:rFonts w:cstheme="minorHAnsi"/>
          <w:b/>
          <w:bCs/>
          <w:sz w:val="24"/>
          <w:szCs w:val="24"/>
        </w:rPr>
        <w:lastRenderedPageBreak/>
        <w:t>WHITLEY COUNTY TOBACCO FREE POLICIES</w:t>
      </w:r>
    </w:p>
    <w:p w:rsidR="0093628C" w:rsidRPr="002C012C" w:rsidRDefault="0093628C" w:rsidP="0093628C">
      <w:pPr>
        <w:spacing w:line="240" w:lineRule="auto"/>
        <w:rPr>
          <w:rFonts w:cstheme="minorHAnsi"/>
          <w:b/>
          <w:color w:val="0070C0"/>
          <w:sz w:val="24"/>
          <w:szCs w:val="24"/>
        </w:rPr>
      </w:pPr>
    </w:p>
    <w:p w:rsidR="0093628C" w:rsidRPr="002C012C" w:rsidRDefault="0093628C" w:rsidP="0093628C">
      <w:pPr>
        <w:autoSpaceDE w:val="0"/>
        <w:autoSpaceDN w:val="0"/>
        <w:adjustRightInd w:val="0"/>
        <w:spacing w:line="240" w:lineRule="auto"/>
        <w:rPr>
          <w:rFonts w:cstheme="minorHAnsi"/>
          <w:b/>
          <w:bCs/>
          <w:sz w:val="24"/>
          <w:szCs w:val="24"/>
        </w:rPr>
      </w:pPr>
      <w:r w:rsidRPr="002C012C">
        <w:rPr>
          <w:rFonts w:cstheme="minorHAnsi"/>
          <w:b/>
          <w:bCs/>
          <w:sz w:val="24"/>
          <w:szCs w:val="24"/>
        </w:rPr>
        <w:t>Hospitals and Health Care Facilities:</w:t>
      </w:r>
    </w:p>
    <w:p w:rsidR="0093628C" w:rsidRPr="002C012C" w:rsidRDefault="0093628C" w:rsidP="0093628C">
      <w:pPr>
        <w:autoSpaceDE w:val="0"/>
        <w:autoSpaceDN w:val="0"/>
        <w:adjustRightInd w:val="0"/>
        <w:spacing w:line="240" w:lineRule="auto"/>
        <w:rPr>
          <w:rFonts w:cstheme="minorHAnsi"/>
          <w:sz w:val="24"/>
          <w:szCs w:val="24"/>
        </w:rPr>
      </w:pPr>
      <w:r w:rsidRPr="002C012C">
        <w:rPr>
          <w:rFonts w:cstheme="minorHAnsi"/>
          <w:sz w:val="24"/>
          <w:szCs w:val="24"/>
        </w:rPr>
        <w:t>• Parkview Whitley</w:t>
      </w:r>
    </w:p>
    <w:p w:rsidR="0093628C" w:rsidRPr="002C012C" w:rsidRDefault="0093628C" w:rsidP="0093628C">
      <w:pPr>
        <w:autoSpaceDE w:val="0"/>
        <w:autoSpaceDN w:val="0"/>
        <w:adjustRightInd w:val="0"/>
        <w:spacing w:line="240" w:lineRule="auto"/>
        <w:rPr>
          <w:rFonts w:cstheme="minorHAnsi"/>
          <w:sz w:val="24"/>
          <w:szCs w:val="24"/>
        </w:rPr>
      </w:pPr>
      <w:r w:rsidRPr="002C012C">
        <w:rPr>
          <w:rFonts w:cstheme="minorHAnsi"/>
          <w:sz w:val="24"/>
          <w:szCs w:val="24"/>
        </w:rPr>
        <w:t>• Bowen Center</w:t>
      </w:r>
    </w:p>
    <w:p w:rsidR="0093628C" w:rsidRPr="002C012C" w:rsidRDefault="0093628C" w:rsidP="0093628C">
      <w:pPr>
        <w:autoSpaceDE w:val="0"/>
        <w:autoSpaceDN w:val="0"/>
        <w:adjustRightInd w:val="0"/>
        <w:spacing w:line="240" w:lineRule="auto"/>
        <w:rPr>
          <w:rFonts w:cstheme="minorHAnsi"/>
          <w:sz w:val="24"/>
          <w:szCs w:val="24"/>
        </w:rPr>
      </w:pPr>
    </w:p>
    <w:p w:rsidR="0093628C" w:rsidRPr="002C012C" w:rsidRDefault="0093628C" w:rsidP="0093628C">
      <w:pPr>
        <w:autoSpaceDE w:val="0"/>
        <w:autoSpaceDN w:val="0"/>
        <w:adjustRightInd w:val="0"/>
        <w:spacing w:line="240" w:lineRule="auto"/>
        <w:rPr>
          <w:rFonts w:cstheme="minorHAnsi"/>
          <w:b/>
          <w:bCs/>
          <w:sz w:val="24"/>
          <w:szCs w:val="24"/>
        </w:rPr>
      </w:pPr>
      <w:r w:rsidRPr="002C012C">
        <w:rPr>
          <w:rFonts w:cstheme="minorHAnsi"/>
          <w:b/>
          <w:bCs/>
          <w:sz w:val="24"/>
          <w:szCs w:val="24"/>
        </w:rPr>
        <w:t>School Districts:</w:t>
      </w:r>
    </w:p>
    <w:p w:rsidR="0093628C" w:rsidRPr="002C012C" w:rsidRDefault="0093628C" w:rsidP="0093628C">
      <w:pPr>
        <w:spacing w:line="240" w:lineRule="auto"/>
        <w:rPr>
          <w:rFonts w:cstheme="minorHAnsi"/>
          <w:b/>
          <w:color w:val="0070C0"/>
          <w:sz w:val="24"/>
          <w:szCs w:val="24"/>
        </w:rPr>
      </w:pPr>
      <w:r w:rsidRPr="002C012C">
        <w:rPr>
          <w:rFonts w:cstheme="minorHAnsi"/>
          <w:sz w:val="24"/>
          <w:szCs w:val="24"/>
        </w:rPr>
        <w:t>• Whitley County Consolidated School</w:t>
      </w:r>
    </w:p>
    <w:p w:rsidR="0093628C" w:rsidRPr="002C012C" w:rsidRDefault="0093628C" w:rsidP="0093628C">
      <w:pPr>
        <w:spacing w:line="240" w:lineRule="auto"/>
        <w:rPr>
          <w:rFonts w:cstheme="min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p>
    <w:p w:rsidR="0093628C" w:rsidRDefault="0093628C" w:rsidP="0093628C">
      <w:pPr>
        <w:spacing w:line="240" w:lineRule="auto"/>
        <w:rPr>
          <w:rFonts w:asciiTheme="majorHAnsi" w:hAnsiTheme="majorHAnsi"/>
          <w:b/>
          <w:color w:val="0070C0"/>
          <w:sz w:val="24"/>
          <w:szCs w:val="24"/>
        </w:rPr>
      </w:pPr>
      <w:r>
        <w:rPr>
          <w:rFonts w:asciiTheme="majorHAnsi" w:hAnsiTheme="majorHAnsi"/>
          <w:b/>
          <w:color w:val="0070C0"/>
          <w:sz w:val="24"/>
          <w:szCs w:val="24"/>
        </w:rPr>
        <w:lastRenderedPageBreak/>
        <w:t>Poor Mental Health</w:t>
      </w:r>
    </w:p>
    <w:p w:rsidR="0093628C" w:rsidRPr="008457DF" w:rsidRDefault="0093628C" w:rsidP="0093628C">
      <w:pPr>
        <w:spacing w:line="240" w:lineRule="auto"/>
        <w:rPr>
          <w:rFonts w:asciiTheme="majorHAnsi" w:hAnsiTheme="majorHAnsi"/>
          <w:b/>
          <w:color w:val="0070C0"/>
          <w:sz w:val="24"/>
          <w:szCs w:val="24"/>
        </w:rPr>
      </w:pPr>
    </w:p>
    <w:p w:rsidR="0093628C" w:rsidRPr="00A30744" w:rsidRDefault="0093628C" w:rsidP="0093628C">
      <w:pPr>
        <w:pStyle w:val="Default"/>
        <w:rPr>
          <w:rFonts w:asciiTheme="minorHAnsi" w:hAnsiTheme="minorHAnsi" w:cstheme="minorHAnsi"/>
          <w:color w:val="auto"/>
        </w:rPr>
      </w:pPr>
      <w:r w:rsidRPr="00A30744">
        <w:rPr>
          <w:rFonts w:asciiTheme="minorHAnsi" w:hAnsiTheme="minorHAnsi" w:cstheme="minorHAnsi"/>
          <w:color w:val="auto"/>
        </w:rPr>
        <w:t xml:space="preserve">Unlike the other risk factors discussed in this section, mental health is a mental state, not a physical indicator.  Nonetheless, poor mental health can have severe physical consequences. Adults who reported that their mental health was not good (i.e., issues with stress, depression, or problems with emotions) on 14 or more days in the previous 30 days were considered to be experiencing poor mental health.   </w:t>
      </w:r>
    </w:p>
    <w:p w:rsidR="0093628C" w:rsidRPr="00A30744" w:rsidRDefault="0093628C" w:rsidP="0093628C">
      <w:pPr>
        <w:pStyle w:val="Default"/>
        <w:rPr>
          <w:rFonts w:asciiTheme="minorHAnsi" w:hAnsiTheme="minorHAnsi" w:cstheme="minorHAnsi"/>
          <w:color w:val="auto"/>
        </w:rPr>
      </w:pPr>
    </w:p>
    <w:p w:rsidR="0093628C" w:rsidRPr="00A30744" w:rsidRDefault="0093628C" w:rsidP="0093628C">
      <w:pPr>
        <w:autoSpaceDE w:val="0"/>
        <w:autoSpaceDN w:val="0"/>
        <w:adjustRightInd w:val="0"/>
        <w:spacing w:line="240" w:lineRule="auto"/>
        <w:rPr>
          <w:rFonts w:cstheme="minorHAnsi"/>
          <w:sz w:val="24"/>
          <w:szCs w:val="24"/>
        </w:rPr>
      </w:pPr>
      <w:r w:rsidRPr="00A30744">
        <w:rPr>
          <w:rFonts w:cstheme="minorHAnsi"/>
          <w:sz w:val="24"/>
          <w:szCs w:val="24"/>
        </w:rPr>
        <w:t>The County Health Rankings provide a county level measure of ‘poor mental health days’.  The estimates provided are based on responses to the question: “Thinking about your mental health, which includes stress, depression, and problems with emotions, for how many days during the past 30 days was your mental health not good?”  For each county what is presented is the average number of days a county’s adult respondents report that their mental health was not good. The measure is then age-adjusted to the 2000 U.S. population.</w:t>
      </w:r>
    </w:p>
    <w:p w:rsidR="0093628C" w:rsidRPr="00A30744" w:rsidRDefault="0093628C" w:rsidP="0093628C">
      <w:pPr>
        <w:pStyle w:val="Default"/>
        <w:rPr>
          <w:rFonts w:asciiTheme="minorHAnsi" w:hAnsiTheme="minorHAnsi" w:cstheme="minorHAnsi"/>
          <w:color w:val="auto"/>
        </w:rPr>
      </w:pPr>
    </w:p>
    <w:p w:rsidR="0093628C" w:rsidRPr="00A30744" w:rsidRDefault="0093628C" w:rsidP="0093628C">
      <w:pPr>
        <w:pStyle w:val="Default"/>
        <w:rPr>
          <w:rFonts w:asciiTheme="minorHAnsi" w:hAnsiTheme="minorHAnsi" w:cstheme="minorHAnsi"/>
          <w:color w:val="auto"/>
        </w:rPr>
      </w:pPr>
      <w:r w:rsidRPr="00A30744">
        <w:rPr>
          <w:rFonts w:asciiTheme="minorHAnsi" w:hAnsiTheme="minorHAnsi" w:cstheme="minorHAnsi"/>
          <w:color w:val="auto"/>
        </w:rPr>
        <w:t xml:space="preserve">In Whitley County the reported number of unhealthy days was 2.3 days per month. The range in Indiana was 1.5 to 7.1 days per month, with an overall measure for Indiana of 3.6 days per month. </w:t>
      </w:r>
    </w:p>
    <w:p w:rsidR="0093628C" w:rsidRPr="00A30744" w:rsidRDefault="0093628C" w:rsidP="0093628C">
      <w:pPr>
        <w:pStyle w:val="Default"/>
        <w:rPr>
          <w:rFonts w:asciiTheme="minorHAnsi" w:hAnsiTheme="minorHAnsi" w:cstheme="minorHAnsi"/>
          <w:color w:val="auto"/>
        </w:rPr>
      </w:pPr>
    </w:p>
    <w:p w:rsidR="0093628C" w:rsidRPr="00A30744" w:rsidRDefault="0093628C" w:rsidP="0093628C">
      <w:pPr>
        <w:autoSpaceDE w:val="0"/>
        <w:autoSpaceDN w:val="0"/>
        <w:adjustRightInd w:val="0"/>
        <w:spacing w:line="240" w:lineRule="auto"/>
        <w:rPr>
          <w:sz w:val="23"/>
          <w:szCs w:val="23"/>
        </w:rPr>
      </w:pPr>
    </w:p>
    <w:p w:rsidR="0093628C" w:rsidRPr="00A30744" w:rsidRDefault="0093628C" w:rsidP="0093628C">
      <w:pPr>
        <w:autoSpaceDE w:val="0"/>
        <w:autoSpaceDN w:val="0"/>
        <w:adjustRightInd w:val="0"/>
        <w:spacing w:line="240" w:lineRule="auto"/>
        <w:rPr>
          <w:sz w:val="23"/>
          <w:szCs w:val="23"/>
        </w:rPr>
      </w:pPr>
    </w:p>
    <w:p w:rsidR="0093628C" w:rsidRPr="00A30744" w:rsidRDefault="0093628C" w:rsidP="0093628C">
      <w:pPr>
        <w:autoSpaceDE w:val="0"/>
        <w:autoSpaceDN w:val="0"/>
        <w:adjustRightInd w:val="0"/>
        <w:spacing w:line="240" w:lineRule="auto"/>
        <w:rPr>
          <w:sz w:val="23"/>
          <w:szCs w:val="23"/>
        </w:rPr>
      </w:pPr>
    </w:p>
    <w:p w:rsidR="0093628C" w:rsidRDefault="0093628C" w:rsidP="0093628C">
      <w:pPr>
        <w:autoSpaceDE w:val="0"/>
        <w:autoSpaceDN w:val="0"/>
        <w:adjustRightInd w:val="0"/>
        <w:spacing w:line="240" w:lineRule="auto"/>
        <w:rPr>
          <w:sz w:val="23"/>
          <w:szCs w:val="23"/>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i/>
          <w:sz w:val="18"/>
          <w:szCs w:val="18"/>
        </w:rPr>
      </w:pPr>
    </w:p>
    <w:p w:rsidR="0093628C" w:rsidRDefault="0093628C" w:rsidP="0093628C">
      <w:pPr>
        <w:autoSpaceDE w:val="0"/>
        <w:autoSpaceDN w:val="0"/>
        <w:adjustRightInd w:val="0"/>
        <w:spacing w:line="240" w:lineRule="auto"/>
        <w:rPr>
          <w:rFonts w:cstheme="minorHAnsi"/>
          <w:b/>
          <w:bCs/>
          <w:i/>
          <w:sz w:val="18"/>
          <w:szCs w:val="18"/>
        </w:rPr>
      </w:pPr>
    </w:p>
    <w:p w:rsidR="0093628C" w:rsidRDefault="0093628C" w:rsidP="0093628C">
      <w:pPr>
        <w:autoSpaceDE w:val="0"/>
        <w:autoSpaceDN w:val="0"/>
        <w:adjustRightInd w:val="0"/>
        <w:spacing w:line="240" w:lineRule="auto"/>
        <w:rPr>
          <w:rFonts w:cstheme="minorHAnsi"/>
          <w:b/>
          <w:bCs/>
          <w:i/>
          <w:sz w:val="18"/>
          <w:szCs w:val="18"/>
        </w:rPr>
      </w:pPr>
    </w:p>
    <w:p w:rsidR="0093628C" w:rsidRDefault="0093628C" w:rsidP="0093628C">
      <w:pPr>
        <w:autoSpaceDE w:val="0"/>
        <w:autoSpaceDN w:val="0"/>
        <w:adjustRightInd w:val="0"/>
        <w:spacing w:line="240" w:lineRule="auto"/>
        <w:rPr>
          <w:rFonts w:cstheme="minorHAnsi"/>
          <w:b/>
          <w:bCs/>
          <w:i/>
          <w:sz w:val="18"/>
          <w:szCs w:val="18"/>
        </w:rPr>
      </w:pPr>
    </w:p>
    <w:p w:rsidR="0093628C" w:rsidRPr="00DA54C4" w:rsidRDefault="0093628C" w:rsidP="0093628C">
      <w:pPr>
        <w:autoSpaceDE w:val="0"/>
        <w:autoSpaceDN w:val="0"/>
        <w:adjustRightInd w:val="0"/>
        <w:spacing w:line="240" w:lineRule="auto"/>
        <w:rPr>
          <w:rFonts w:cstheme="minorHAnsi"/>
          <w:bCs/>
          <w:i/>
          <w:sz w:val="18"/>
          <w:szCs w:val="18"/>
        </w:rPr>
      </w:pPr>
      <w:r w:rsidRPr="00DA54C4">
        <w:rPr>
          <w:rFonts w:cstheme="minorHAnsi"/>
          <w:bCs/>
          <w:i/>
          <w:sz w:val="18"/>
          <w:szCs w:val="18"/>
        </w:rPr>
        <w:t xml:space="preserve">Source: University of Wisconsin, County Health Rankings </w:t>
      </w:r>
    </w:p>
    <w:p w:rsidR="0093628C" w:rsidRDefault="0093628C" w:rsidP="0093628C">
      <w:pPr>
        <w:rPr>
          <w:rFonts w:cstheme="minorHAnsi"/>
          <w:b/>
          <w:bCs/>
          <w:color w:val="1F497D" w:themeColor="text2"/>
          <w:sz w:val="28"/>
          <w:szCs w:val="28"/>
        </w:rPr>
      </w:pPr>
      <w:r>
        <w:rPr>
          <w:rFonts w:cstheme="minorHAnsi"/>
          <w:b/>
          <w:bCs/>
          <w:color w:val="1F497D" w:themeColor="text2"/>
          <w:sz w:val="28"/>
          <w:szCs w:val="28"/>
        </w:rPr>
        <w:br w:type="page"/>
      </w:r>
    </w:p>
    <w:p w:rsidR="0093628C" w:rsidRDefault="0093628C" w:rsidP="0093628C">
      <w:pPr>
        <w:pStyle w:val="Heading3"/>
      </w:pPr>
      <w:bookmarkStart w:id="33" w:name="_Toc346200687"/>
      <w:r>
        <w:lastRenderedPageBreak/>
        <w:t>Substance Abuse</w:t>
      </w:r>
      <w:bookmarkEnd w:id="33"/>
      <w:r>
        <w:t xml:space="preserve"> </w:t>
      </w:r>
    </w:p>
    <w:p w:rsidR="0093628C" w:rsidRPr="00DA5287" w:rsidRDefault="0093628C" w:rsidP="0093628C">
      <w:pPr>
        <w:pStyle w:val="Default"/>
        <w:rPr>
          <w:rFonts w:asciiTheme="minorHAnsi" w:hAnsiTheme="minorHAnsi" w:cstheme="minorHAnsi"/>
          <w:color w:val="auto"/>
        </w:rPr>
      </w:pPr>
      <w:r w:rsidRPr="0026372B">
        <w:rPr>
          <w:rFonts w:asciiTheme="minorHAnsi" w:hAnsiTheme="minorHAnsi" w:cstheme="minorHAnsi"/>
          <w:color w:val="auto"/>
        </w:rPr>
        <w:t>For children, ‘family’ is the most important influence in shaping their lives.  For children growing up in homes where there is substance abuse, attending schools without effective non-drug use policies and growing up in communities where drug use is not well controlled, there is a tremendous impact on their health, safety and well-being.</w:t>
      </w:r>
      <w:r>
        <w:rPr>
          <w:rFonts w:asciiTheme="minorHAnsi" w:hAnsiTheme="minorHAnsi" w:cstheme="minorHAnsi"/>
          <w:color w:val="FF0000"/>
        </w:rPr>
        <w:t xml:space="preserve">  </w:t>
      </w:r>
      <w:r w:rsidRPr="00DA5287">
        <w:rPr>
          <w:rFonts w:asciiTheme="minorHAnsi" w:hAnsiTheme="minorHAnsi" w:cstheme="minorHAnsi"/>
          <w:color w:val="auto"/>
        </w:rPr>
        <w:t xml:space="preserve">Variables associated with elevated risk for substance abuse are presented below, including tobacco, alcohol, and clandestine meth labs.  Of note is that data on prescription drug abuse is not included in this report and may be further considered when evaluating the issue of substance abuse. </w:t>
      </w:r>
    </w:p>
    <w:p w:rsidR="0093628C" w:rsidRPr="00F74094" w:rsidRDefault="0093628C" w:rsidP="0093628C">
      <w:pPr>
        <w:autoSpaceDE w:val="0"/>
        <w:autoSpaceDN w:val="0"/>
        <w:adjustRightInd w:val="0"/>
        <w:spacing w:line="240" w:lineRule="auto"/>
        <w:rPr>
          <w:rFonts w:cstheme="minorHAnsi"/>
          <w:sz w:val="24"/>
          <w:szCs w:val="24"/>
        </w:rPr>
      </w:pPr>
    </w:p>
    <w:p w:rsidR="0093628C" w:rsidRPr="00D936F9" w:rsidRDefault="0093628C" w:rsidP="0093628C">
      <w:pPr>
        <w:autoSpaceDE w:val="0"/>
        <w:autoSpaceDN w:val="0"/>
        <w:adjustRightInd w:val="0"/>
        <w:spacing w:line="240" w:lineRule="auto"/>
        <w:rPr>
          <w:sz w:val="24"/>
        </w:rPr>
      </w:pPr>
      <w:proofErr w:type="gramStart"/>
      <w:r>
        <w:rPr>
          <w:sz w:val="24"/>
        </w:rPr>
        <w:t>Table 17</w:t>
      </w:r>
      <w:r w:rsidRPr="00D936F9">
        <w:rPr>
          <w:sz w:val="24"/>
        </w:rPr>
        <w:t>.</w:t>
      </w:r>
      <w:proofErr w:type="gramEnd"/>
      <w:r w:rsidRPr="00D936F9">
        <w:rPr>
          <w:sz w:val="24"/>
        </w:rPr>
        <w:t xml:space="preserve"> Tobacco Outlet Density and Annual Spending on Tobacco, 2009-2010</w:t>
      </w:r>
    </w:p>
    <w:p w:rsidR="0093628C" w:rsidRPr="00CC027B" w:rsidRDefault="0093628C" w:rsidP="0093628C">
      <w:pPr>
        <w:autoSpaceDE w:val="0"/>
        <w:autoSpaceDN w:val="0"/>
        <w:adjustRightInd w:val="0"/>
        <w:spacing w:line="240" w:lineRule="auto"/>
        <w:rPr>
          <w:rFonts w:cstheme="minorHAnsi"/>
          <w:b/>
          <w:bCs/>
          <w:sz w:val="32"/>
          <w:szCs w:val="28"/>
        </w:rPr>
      </w:pPr>
    </w:p>
    <w:tbl>
      <w:tblPr>
        <w:tblStyle w:val="TableGrid"/>
        <w:tblW w:w="0" w:type="auto"/>
        <w:tblLook w:val="04A0" w:firstRow="1" w:lastRow="0" w:firstColumn="1" w:lastColumn="0" w:noHBand="0" w:noVBand="1"/>
      </w:tblPr>
      <w:tblGrid>
        <w:gridCol w:w="2358"/>
        <w:gridCol w:w="1890"/>
        <w:gridCol w:w="2340"/>
        <w:gridCol w:w="2340"/>
      </w:tblGrid>
      <w:tr w:rsidR="0093628C" w:rsidTr="0093628C">
        <w:tc>
          <w:tcPr>
            <w:tcW w:w="2358" w:type="dxa"/>
            <w:shd w:val="clear" w:color="auto" w:fill="1F497D" w:themeFill="text2"/>
          </w:tcPr>
          <w:p w:rsidR="0093628C" w:rsidRPr="005F6DC9" w:rsidRDefault="0093628C" w:rsidP="0093628C">
            <w:pPr>
              <w:autoSpaceDE w:val="0"/>
              <w:autoSpaceDN w:val="0"/>
              <w:adjustRightInd w:val="0"/>
              <w:rPr>
                <w:rFonts w:cstheme="minorHAnsi"/>
                <w:b/>
                <w:bCs/>
                <w:color w:val="FFFFFF" w:themeColor="background1"/>
                <w:sz w:val="24"/>
                <w:szCs w:val="24"/>
              </w:rPr>
            </w:pPr>
          </w:p>
        </w:tc>
        <w:tc>
          <w:tcPr>
            <w:tcW w:w="1890" w:type="dxa"/>
            <w:shd w:val="clear" w:color="auto" w:fill="1F497D" w:themeFill="text2"/>
          </w:tcPr>
          <w:p w:rsidR="0093628C" w:rsidRDefault="0093628C" w:rsidP="0093628C">
            <w:pPr>
              <w:autoSpaceDE w:val="0"/>
              <w:autoSpaceDN w:val="0"/>
              <w:adjustRightInd w:val="0"/>
              <w:jc w:val="center"/>
              <w:rPr>
                <w:rFonts w:cstheme="minorHAnsi"/>
                <w:b/>
                <w:bCs/>
                <w:color w:val="FFFFFF" w:themeColor="background1"/>
                <w:sz w:val="24"/>
                <w:szCs w:val="24"/>
              </w:rPr>
            </w:pPr>
            <w:r w:rsidRPr="005F6DC9">
              <w:rPr>
                <w:rFonts w:cstheme="minorHAnsi"/>
                <w:b/>
                <w:bCs/>
                <w:color w:val="FFFFFF" w:themeColor="background1"/>
                <w:sz w:val="24"/>
                <w:szCs w:val="24"/>
              </w:rPr>
              <w:t xml:space="preserve">Outlets Per </w:t>
            </w:r>
          </w:p>
          <w:p w:rsidR="0093628C" w:rsidRPr="005F6DC9" w:rsidRDefault="0093628C" w:rsidP="0093628C">
            <w:pPr>
              <w:autoSpaceDE w:val="0"/>
              <w:autoSpaceDN w:val="0"/>
              <w:adjustRightInd w:val="0"/>
              <w:jc w:val="center"/>
              <w:rPr>
                <w:rFonts w:cstheme="minorHAnsi"/>
                <w:b/>
                <w:bCs/>
                <w:color w:val="FFFFFF" w:themeColor="background1"/>
                <w:sz w:val="24"/>
                <w:szCs w:val="24"/>
              </w:rPr>
            </w:pPr>
            <w:r w:rsidRPr="005F6DC9">
              <w:rPr>
                <w:rFonts w:cstheme="minorHAnsi"/>
                <w:b/>
                <w:bCs/>
                <w:color w:val="FFFFFF" w:themeColor="background1"/>
                <w:sz w:val="24"/>
                <w:szCs w:val="24"/>
              </w:rPr>
              <w:t>1,000 People</w:t>
            </w:r>
          </w:p>
        </w:tc>
        <w:tc>
          <w:tcPr>
            <w:tcW w:w="2340" w:type="dxa"/>
            <w:shd w:val="clear" w:color="auto" w:fill="1F497D" w:themeFill="text2"/>
          </w:tcPr>
          <w:p w:rsidR="0093628C" w:rsidRPr="005F6DC9" w:rsidRDefault="0093628C" w:rsidP="0093628C">
            <w:pPr>
              <w:autoSpaceDE w:val="0"/>
              <w:autoSpaceDN w:val="0"/>
              <w:adjustRightInd w:val="0"/>
              <w:jc w:val="center"/>
              <w:rPr>
                <w:rFonts w:cstheme="minorHAnsi"/>
                <w:b/>
                <w:bCs/>
                <w:color w:val="FFFFFF" w:themeColor="background1"/>
                <w:sz w:val="24"/>
                <w:szCs w:val="24"/>
              </w:rPr>
            </w:pPr>
            <w:r w:rsidRPr="005F6DC9">
              <w:rPr>
                <w:rFonts w:cstheme="minorHAnsi"/>
                <w:b/>
                <w:bCs/>
                <w:color w:val="FFFFFF" w:themeColor="background1"/>
                <w:sz w:val="24"/>
                <w:szCs w:val="24"/>
              </w:rPr>
              <w:t>Outlets Per 1,000</w:t>
            </w:r>
          </w:p>
          <w:p w:rsidR="0093628C" w:rsidRPr="005F6DC9" w:rsidRDefault="0093628C" w:rsidP="0093628C">
            <w:pPr>
              <w:autoSpaceDE w:val="0"/>
              <w:autoSpaceDN w:val="0"/>
              <w:adjustRightInd w:val="0"/>
              <w:jc w:val="center"/>
              <w:rPr>
                <w:rFonts w:cstheme="minorHAnsi"/>
                <w:b/>
                <w:bCs/>
                <w:color w:val="FFFFFF" w:themeColor="background1"/>
                <w:sz w:val="24"/>
                <w:szCs w:val="24"/>
              </w:rPr>
            </w:pPr>
            <w:r w:rsidRPr="005F6DC9">
              <w:rPr>
                <w:rFonts w:cstheme="minorHAnsi"/>
                <w:b/>
                <w:bCs/>
                <w:color w:val="FFFFFF" w:themeColor="background1"/>
                <w:sz w:val="24"/>
                <w:szCs w:val="24"/>
              </w:rPr>
              <w:t>Youth 10-17 Years</w:t>
            </w:r>
          </w:p>
        </w:tc>
        <w:tc>
          <w:tcPr>
            <w:tcW w:w="2340" w:type="dxa"/>
            <w:shd w:val="clear" w:color="auto" w:fill="1F497D" w:themeFill="text2"/>
          </w:tcPr>
          <w:p w:rsidR="0093628C" w:rsidRPr="005F6DC9" w:rsidRDefault="0093628C" w:rsidP="0093628C">
            <w:pPr>
              <w:autoSpaceDE w:val="0"/>
              <w:autoSpaceDN w:val="0"/>
              <w:adjustRightInd w:val="0"/>
              <w:jc w:val="center"/>
              <w:rPr>
                <w:rFonts w:cstheme="minorHAnsi"/>
                <w:b/>
                <w:bCs/>
                <w:color w:val="FFFFFF" w:themeColor="background1"/>
                <w:sz w:val="24"/>
                <w:szCs w:val="24"/>
              </w:rPr>
            </w:pPr>
            <w:r>
              <w:rPr>
                <w:rFonts w:cstheme="minorHAnsi"/>
                <w:b/>
                <w:bCs/>
                <w:color w:val="FFFFFF" w:themeColor="background1"/>
                <w:sz w:val="24"/>
                <w:szCs w:val="24"/>
              </w:rPr>
              <w:t>Annual Spending Per Household on Tobacco</w:t>
            </w:r>
          </w:p>
        </w:tc>
      </w:tr>
      <w:tr w:rsidR="0093628C" w:rsidTr="0093628C">
        <w:tc>
          <w:tcPr>
            <w:tcW w:w="2358" w:type="dxa"/>
          </w:tcPr>
          <w:p w:rsidR="0093628C" w:rsidRPr="005F6DC9" w:rsidRDefault="0093628C" w:rsidP="0093628C">
            <w:pPr>
              <w:autoSpaceDE w:val="0"/>
              <w:autoSpaceDN w:val="0"/>
              <w:adjustRightInd w:val="0"/>
              <w:rPr>
                <w:rFonts w:cstheme="minorHAnsi"/>
                <w:bCs/>
                <w:sz w:val="24"/>
                <w:szCs w:val="24"/>
              </w:rPr>
            </w:pPr>
            <w:r>
              <w:rPr>
                <w:rFonts w:cstheme="minorHAnsi"/>
                <w:bCs/>
                <w:sz w:val="24"/>
                <w:szCs w:val="24"/>
              </w:rPr>
              <w:t>Whitley County</w:t>
            </w:r>
          </w:p>
        </w:tc>
        <w:tc>
          <w:tcPr>
            <w:tcW w:w="1890" w:type="dxa"/>
          </w:tcPr>
          <w:p w:rsidR="0093628C" w:rsidRPr="005F6DC9" w:rsidRDefault="0093628C" w:rsidP="0093628C">
            <w:pPr>
              <w:autoSpaceDE w:val="0"/>
              <w:autoSpaceDN w:val="0"/>
              <w:adjustRightInd w:val="0"/>
              <w:jc w:val="center"/>
              <w:rPr>
                <w:rFonts w:cstheme="minorHAnsi"/>
                <w:bCs/>
                <w:sz w:val="24"/>
                <w:szCs w:val="24"/>
              </w:rPr>
            </w:pPr>
            <w:r>
              <w:rPr>
                <w:rFonts w:cstheme="minorHAnsi"/>
                <w:bCs/>
                <w:sz w:val="24"/>
                <w:szCs w:val="24"/>
              </w:rPr>
              <w:t>0.73</w:t>
            </w:r>
          </w:p>
        </w:tc>
        <w:tc>
          <w:tcPr>
            <w:tcW w:w="2340" w:type="dxa"/>
          </w:tcPr>
          <w:p w:rsidR="0093628C" w:rsidRPr="005F6DC9" w:rsidRDefault="0093628C" w:rsidP="0093628C">
            <w:pPr>
              <w:autoSpaceDE w:val="0"/>
              <w:autoSpaceDN w:val="0"/>
              <w:adjustRightInd w:val="0"/>
              <w:jc w:val="center"/>
              <w:rPr>
                <w:rFonts w:cstheme="minorHAnsi"/>
                <w:bCs/>
                <w:sz w:val="24"/>
                <w:szCs w:val="24"/>
              </w:rPr>
            </w:pPr>
            <w:r>
              <w:rPr>
                <w:rFonts w:cstheme="minorHAnsi"/>
                <w:bCs/>
                <w:sz w:val="24"/>
                <w:szCs w:val="24"/>
              </w:rPr>
              <w:t>6.81</w:t>
            </w:r>
          </w:p>
        </w:tc>
        <w:tc>
          <w:tcPr>
            <w:tcW w:w="2340" w:type="dxa"/>
          </w:tcPr>
          <w:p w:rsidR="0093628C" w:rsidRDefault="0093628C" w:rsidP="0093628C">
            <w:pPr>
              <w:autoSpaceDE w:val="0"/>
              <w:autoSpaceDN w:val="0"/>
              <w:adjustRightInd w:val="0"/>
              <w:jc w:val="center"/>
              <w:rPr>
                <w:rFonts w:cstheme="minorHAnsi"/>
                <w:bCs/>
                <w:sz w:val="24"/>
                <w:szCs w:val="24"/>
              </w:rPr>
            </w:pPr>
            <w:r>
              <w:rPr>
                <w:rFonts w:cstheme="minorHAnsi"/>
                <w:bCs/>
                <w:sz w:val="24"/>
                <w:szCs w:val="24"/>
              </w:rPr>
              <w:t>$344</w:t>
            </w:r>
          </w:p>
        </w:tc>
      </w:tr>
      <w:tr w:rsidR="0093628C" w:rsidTr="0093628C">
        <w:tc>
          <w:tcPr>
            <w:tcW w:w="2358" w:type="dxa"/>
          </w:tcPr>
          <w:p w:rsidR="0093628C" w:rsidRPr="005F6DC9" w:rsidRDefault="0093628C" w:rsidP="0093628C">
            <w:pPr>
              <w:autoSpaceDE w:val="0"/>
              <w:autoSpaceDN w:val="0"/>
              <w:adjustRightInd w:val="0"/>
              <w:rPr>
                <w:rFonts w:cstheme="minorHAnsi"/>
                <w:bCs/>
                <w:sz w:val="24"/>
                <w:szCs w:val="24"/>
              </w:rPr>
            </w:pPr>
            <w:r>
              <w:rPr>
                <w:rFonts w:cstheme="minorHAnsi"/>
                <w:bCs/>
                <w:sz w:val="24"/>
                <w:szCs w:val="24"/>
              </w:rPr>
              <w:t xml:space="preserve">Indiana </w:t>
            </w:r>
          </w:p>
        </w:tc>
        <w:tc>
          <w:tcPr>
            <w:tcW w:w="1890" w:type="dxa"/>
          </w:tcPr>
          <w:p w:rsidR="0093628C" w:rsidRPr="005F6DC9" w:rsidRDefault="0093628C" w:rsidP="0093628C">
            <w:pPr>
              <w:autoSpaceDE w:val="0"/>
              <w:autoSpaceDN w:val="0"/>
              <w:adjustRightInd w:val="0"/>
              <w:jc w:val="center"/>
              <w:rPr>
                <w:rFonts w:cstheme="minorHAnsi"/>
                <w:bCs/>
                <w:sz w:val="24"/>
                <w:szCs w:val="24"/>
              </w:rPr>
            </w:pPr>
            <w:r>
              <w:rPr>
                <w:rFonts w:cstheme="minorHAnsi"/>
                <w:bCs/>
                <w:sz w:val="24"/>
                <w:szCs w:val="24"/>
              </w:rPr>
              <w:t>0.77</w:t>
            </w:r>
          </w:p>
        </w:tc>
        <w:tc>
          <w:tcPr>
            <w:tcW w:w="2340" w:type="dxa"/>
          </w:tcPr>
          <w:p w:rsidR="0093628C" w:rsidRPr="005F6DC9" w:rsidRDefault="0093628C" w:rsidP="0093628C">
            <w:pPr>
              <w:autoSpaceDE w:val="0"/>
              <w:autoSpaceDN w:val="0"/>
              <w:adjustRightInd w:val="0"/>
              <w:jc w:val="center"/>
              <w:rPr>
                <w:rFonts w:cstheme="minorHAnsi"/>
                <w:bCs/>
                <w:sz w:val="24"/>
                <w:szCs w:val="24"/>
              </w:rPr>
            </w:pPr>
            <w:r>
              <w:rPr>
                <w:rFonts w:cstheme="minorHAnsi"/>
                <w:bCs/>
                <w:sz w:val="24"/>
                <w:szCs w:val="24"/>
              </w:rPr>
              <w:t>7.06</w:t>
            </w:r>
          </w:p>
        </w:tc>
        <w:tc>
          <w:tcPr>
            <w:tcW w:w="2340" w:type="dxa"/>
          </w:tcPr>
          <w:p w:rsidR="0093628C" w:rsidRDefault="0093628C" w:rsidP="0093628C">
            <w:pPr>
              <w:autoSpaceDE w:val="0"/>
              <w:autoSpaceDN w:val="0"/>
              <w:adjustRightInd w:val="0"/>
              <w:jc w:val="center"/>
              <w:rPr>
                <w:rFonts w:cstheme="minorHAnsi"/>
                <w:bCs/>
                <w:sz w:val="24"/>
                <w:szCs w:val="24"/>
              </w:rPr>
            </w:pPr>
            <w:r>
              <w:rPr>
                <w:rFonts w:cstheme="minorHAnsi"/>
                <w:bCs/>
                <w:sz w:val="24"/>
                <w:szCs w:val="24"/>
              </w:rPr>
              <w:t>$324</w:t>
            </w:r>
          </w:p>
        </w:tc>
      </w:tr>
      <w:tr w:rsidR="0093628C" w:rsidTr="0093628C">
        <w:tc>
          <w:tcPr>
            <w:tcW w:w="2358" w:type="dxa"/>
          </w:tcPr>
          <w:p w:rsidR="0093628C" w:rsidRDefault="0093628C" w:rsidP="0093628C">
            <w:pPr>
              <w:autoSpaceDE w:val="0"/>
              <w:autoSpaceDN w:val="0"/>
              <w:adjustRightInd w:val="0"/>
              <w:rPr>
                <w:rFonts w:cstheme="minorHAnsi"/>
                <w:bCs/>
                <w:sz w:val="24"/>
                <w:szCs w:val="24"/>
              </w:rPr>
            </w:pPr>
            <w:r>
              <w:rPr>
                <w:rFonts w:cstheme="minorHAnsi"/>
                <w:bCs/>
                <w:sz w:val="24"/>
                <w:szCs w:val="24"/>
              </w:rPr>
              <w:t>U.S.</w:t>
            </w:r>
          </w:p>
        </w:tc>
        <w:tc>
          <w:tcPr>
            <w:tcW w:w="1890" w:type="dxa"/>
          </w:tcPr>
          <w:p w:rsidR="0093628C" w:rsidRDefault="0093628C" w:rsidP="0093628C">
            <w:pPr>
              <w:autoSpaceDE w:val="0"/>
              <w:autoSpaceDN w:val="0"/>
              <w:adjustRightInd w:val="0"/>
              <w:jc w:val="center"/>
              <w:rPr>
                <w:rFonts w:cstheme="minorHAnsi"/>
                <w:bCs/>
                <w:sz w:val="24"/>
                <w:szCs w:val="24"/>
              </w:rPr>
            </w:pPr>
            <w:r>
              <w:rPr>
                <w:rFonts w:cstheme="minorHAnsi"/>
                <w:bCs/>
                <w:sz w:val="24"/>
                <w:szCs w:val="24"/>
              </w:rPr>
              <w:t>---</w:t>
            </w:r>
          </w:p>
        </w:tc>
        <w:tc>
          <w:tcPr>
            <w:tcW w:w="2340" w:type="dxa"/>
          </w:tcPr>
          <w:p w:rsidR="0093628C" w:rsidRDefault="0093628C" w:rsidP="0093628C">
            <w:pPr>
              <w:autoSpaceDE w:val="0"/>
              <w:autoSpaceDN w:val="0"/>
              <w:adjustRightInd w:val="0"/>
              <w:jc w:val="center"/>
              <w:rPr>
                <w:rFonts w:cstheme="minorHAnsi"/>
                <w:bCs/>
                <w:sz w:val="24"/>
                <w:szCs w:val="24"/>
              </w:rPr>
            </w:pPr>
            <w:r>
              <w:rPr>
                <w:rFonts w:cstheme="minorHAnsi"/>
                <w:bCs/>
                <w:sz w:val="24"/>
                <w:szCs w:val="24"/>
              </w:rPr>
              <w:t>---</w:t>
            </w:r>
          </w:p>
        </w:tc>
        <w:tc>
          <w:tcPr>
            <w:tcW w:w="2340" w:type="dxa"/>
          </w:tcPr>
          <w:p w:rsidR="0093628C" w:rsidRDefault="0093628C" w:rsidP="0093628C">
            <w:pPr>
              <w:autoSpaceDE w:val="0"/>
              <w:autoSpaceDN w:val="0"/>
              <w:adjustRightInd w:val="0"/>
              <w:jc w:val="center"/>
              <w:rPr>
                <w:rFonts w:cstheme="minorHAnsi"/>
                <w:bCs/>
                <w:sz w:val="24"/>
                <w:szCs w:val="24"/>
              </w:rPr>
            </w:pPr>
            <w:r>
              <w:rPr>
                <w:rFonts w:cstheme="minorHAnsi"/>
                <w:bCs/>
                <w:sz w:val="24"/>
                <w:szCs w:val="24"/>
              </w:rPr>
              <w:t>$343</w:t>
            </w:r>
          </w:p>
        </w:tc>
      </w:tr>
    </w:tbl>
    <w:p w:rsidR="0093628C" w:rsidRPr="00C828FF" w:rsidRDefault="0093628C" w:rsidP="0093628C">
      <w:pPr>
        <w:autoSpaceDE w:val="0"/>
        <w:autoSpaceDN w:val="0"/>
        <w:adjustRightInd w:val="0"/>
        <w:spacing w:line="240" w:lineRule="auto"/>
        <w:rPr>
          <w:i/>
          <w:sz w:val="18"/>
          <w:szCs w:val="18"/>
        </w:rPr>
      </w:pPr>
      <w:r>
        <w:rPr>
          <w:i/>
          <w:sz w:val="18"/>
          <w:szCs w:val="18"/>
        </w:rPr>
        <w:t xml:space="preserve">Source: Indiana Prevention Resource Center </w:t>
      </w: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Cs/>
          <w:sz w:val="24"/>
          <w:szCs w:val="28"/>
        </w:rPr>
      </w:pPr>
      <w:proofErr w:type="gramStart"/>
      <w:r>
        <w:rPr>
          <w:rFonts w:cstheme="minorHAnsi"/>
          <w:bCs/>
          <w:sz w:val="24"/>
          <w:szCs w:val="28"/>
        </w:rPr>
        <w:t>Figure 39</w:t>
      </w:r>
      <w:r w:rsidRPr="006A2F3C">
        <w:rPr>
          <w:rFonts w:cstheme="minorHAnsi"/>
          <w:bCs/>
          <w:sz w:val="24"/>
          <w:szCs w:val="28"/>
        </w:rPr>
        <w:t>.</w:t>
      </w:r>
      <w:proofErr w:type="gramEnd"/>
      <w:r w:rsidRPr="006A2F3C">
        <w:rPr>
          <w:rFonts w:cstheme="minorHAnsi"/>
          <w:bCs/>
          <w:sz w:val="24"/>
          <w:szCs w:val="28"/>
        </w:rPr>
        <w:t xml:space="preserve"> Map Vulnerable Youth</w:t>
      </w:r>
      <w:r>
        <w:rPr>
          <w:rFonts w:cstheme="minorHAnsi"/>
          <w:bCs/>
          <w:sz w:val="24"/>
          <w:szCs w:val="28"/>
        </w:rPr>
        <w:t>*</w:t>
      </w:r>
      <w:r w:rsidRPr="006A2F3C">
        <w:rPr>
          <w:rFonts w:cstheme="minorHAnsi"/>
          <w:bCs/>
          <w:sz w:val="24"/>
          <w:szCs w:val="28"/>
        </w:rPr>
        <w:t>, Ages 10-17, 2010</w:t>
      </w:r>
    </w:p>
    <w:p w:rsidR="0093628C" w:rsidRPr="006A2F3C" w:rsidRDefault="0093628C" w:rsidP="0093628C">
      <w:pPr>
        <w:autoSpaceDE w:val="0"/>
        <w:autoSpaceDN w:val="0"/>
        <w:adjustRightInd w:val="0"/>
        <w:spacing w:line="240" w:lineRule="auto"/>
        <w:rPr>
          <w:rFonts w:cstheme="minorHAnsi"/>
          <w:bCs/>
          <w:sz w:val="24"/>
          <w:szCs w:val="28"/>
        </w:rPr>
      </w:pPr>
    </w:p>
    <w:p w:rsidR="0093628C" w:rsidRDefault="0093628C" w:rsidP="0093628C">
      <w:pPr>
        <w:autoSpaceDE w:val="0"/>
        <w:autoSpaceDN w:val="0"/>
        <w:adjustRightInd w:val="0"/>
        <w:spacing w:line="240" w:lineRule="auto"/>
        <w:rPr>
          <w:rFonts w:cstheme="minorHAnsi"/>
          <w:b/>
          <w:bCs/>
          <w:sz w:val="28"/>
          <w:szCs w:val="28"/>
        </w:rPr>
      </w:pPr>
      <w:r>
        <w:rPr>
          <w:rFonts w:cstheme="minorHAnsi"/>
          <w:b/>
          <w:bCs/>
          <w:noProof/>
          <w:sz w:val="28"/>
          <w:szCs w:val="28"/>
        </w:rPr>
        <mc:AlternateContent>
          <mc:Choice Requires="wps">
            <w:drawing>
              <wp:anchor distT="0" distB="0" distL="114300" distR="114300" simplePos="0" relativeHeight="251660288" behindDoc="0" locked="0" layoutInCell="1" allowOverlap="1" wp14:anchorId="60DCF189" wp14:editId="172B06D0">
                <wp:simplePos x="0" y="0"/>
                <wp:positionH relativeFrom="column">
                  <wp:posOffset>182880</wp:posOffset>
                </wp:positionH>
                <wp:positionV relativeFrom="paragraph">
                  <wp:posOffset>188595</wp:posOffset>
                </wp:positionV>
                <wp:extent cx="260985" cy="182880"/>
                <wp:effectExtent l="0" t="0" r="24765" b="266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182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4.4pt;margin-top:14.85pt;width:20.55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" fillcolor="white [3212]" strokecolor="white [3212]" strokeweight="2pt">
                <v:path arrowok="t"/>
              </v:rect>
            </w:pict>
          </mc:Fallback>
        </mc:AlternateContent>
      </w:r>
      <w:r>
        <w:rPr>
          <w:rFonts w:cstheme="minorHAnsi"/>
          <w:b/>
          <w:bCs/>
          <w:noProof/>
          <w:sz w:val="28"/>
          <w:szCs w:val="28"/>
        </w:rPr>
        <w:drawing>
          <wp:inline distT="0" distB="0" distL="0" distR="0" wp14:anchorId="68B11E92" wp14:editId="6DEEAC0A">
            <wp:extent cx="5499814" cy="3124200"/>
            <wp:effectExtent l="0" t="0" r="5715" b="0"/>
            <wp:docPr id="33808" name="Picture 3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07064" cy="3128319"/>
                    </a:xfrm>
                    <a:prstGeom prst="rect">
                      <a:avLst/>
                    </a:prstGeom>
                  </pic:spPr>
                </pic:pic>
              </a:graphicData>
            </a:graphic>
          </wp:inline>
        </w:drawing>
      </w: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color w:val="FF0000"/>
          <w:sz w:val="24"/>
          <w:szCs w:val="24"/>
        </w:rPr>
      </w:pPr>
    </w:p>
    <w:p w:rsidR="0093628C" w:rsidRDefault="0093628C" w:rsidP="0093628C">
      <w:pPr>
        <w:autoSpaceDE w:val="0"/>
        <w:autoSpaceDN w:val="0"/>
        <w:adjustRightInd w:val="0"/>
        <w:spacing w:line="240" w:lineRule="auto"/>
        <w:rPr>
          <w:rFonts w:cstheme="minorHAnsi"/>
          <w:b/>
          <w:bCs/>
        </w:rPr>
      </w:pPr>
      <w:r>
        <w:rPr>
          <w:rFonts w:ascii="Times New Roman" w:hAnsi="Times New Roman" w:cs="Times New Roman"/>
        </w:rPr>
        <w:t>*</w:t>
      </w:r>
      <w:r>
        <w:rPr>
          <w:rFonts w:cstheme="minorHAnsi"/>
        </w:rPr>
        <w:t>The youth most vulnerable to sales of tobacco underage are considered to be 10-17.</w:t>
      </w:r>
    </w:p>
    <w:p w:rsidR="0093628C" w:rsidRDefault="0093628C" w:rsidP="0093628C">
      <w:pPr>
        <w:autoSpaceDE w:val="0"/>
        <w:autoSpaceDN w:val="0"/>
        <w:adjustRightInd w:val="0"/>
        <w:spacing w:line="240" w:lineRule="auto"/>
        <w:rPr>
          <w:color w:val="FF0000"/>
          <w:sz w:val="24"/>
          <w:szCs w:val="24"/>
        </w:rPr>
      </w:pPr>
    </w:p>
    <w:p w:rsidR="0093628C" w:rsidRPr="00576E06" w:rsidRDefault="0093628C" w:rsidP="0093628C">
      <w:pPr>
        <w:autoSpaceDE w:val="0"/>
        <w:autoSpaceDN w:val="0"/>
        <w:adjustRightInd w:val="0"/>
        <w:spacing w:line="240" w:lineRule="auto"/>
        <w:rPr>
          <w:sz w:val="24"/>
          <w:szCs w:val="24"/>
        </w:rPr>
      </w:pPr>
      <w:r w:rsidRPr="00576E06">
        <w:rPr>
          <w:sz w:val="24"/>
          <w:szCs w:val="24"/>
        </w:rPr>
        <w:lastRenderedPageBreak/>
        <w:t>This next indicator is defined as the number of alcohol sales outlets in relation to the total populat</w:t>
      </w:r>
      <w:r>
        <w:rPr>
          <w:sz w:val="24"/>
          <w:szCs w:val="24"/>
        </w:rPr>
        <w:t xml:space="preserve">ion. The following table shows </w:t>
      </w:r>
      <w:r w:rsidRPr="00576E06">
        <w:rPr>
          <w:sz w:val="24"/>
          <w:szCs w:val="24"/>
        </w:rPr>
        <w:t>the number of alcohol licenses; the number of licenses p</w:t>
      </w:r>
      <w:r>
        <w:rPr>
          <w:sz w:val="24"/>
          <w:szCs w:val="24"/>
        </w:rPr>
        <w:t xml:space="preserve">er 1000 </w:t>
      </w:r>
      <w:r w:rsidRPr="00576E06">
        <w:rPr>
          <w:sz w:val="24"/>
          <w:szCs w:val="24"/>
        </w:rPr>
        <w:t xml:space="preserve">18-20 year olds; and the rank of Whitley County among Indiana's 92 counties for these two variables; plus comparisons to the state. </w:t>
      </w:r>
    </w:p>
    <w:p w:rsidR="0093628C" w:rsidRDefault="0093628C" w:rsidP="0093628C">
      <w:pPr>
        <w:autoSpaceDE w:val="0"/>
        <w:autoSpaceDN w:val="0"/>
        <w:adjustRightInd w:val="0"/>
        <w:spacing w:line="240" w:lineRule="auto"/>
        <w:rPr>
          <w:color w:val="FF0000"/>
        </w:rPr>
      </w:pPr>
    </w:p>
    <w:p w:rsidR="0093628C" w:rsidRPr="00876995" w:rsidRDefault="0093628C" w:rsidP="0093628C">
      <w:pPr>
        <w:autoSpaceDE w:val="0"/>
        <w:autoSpaceDN w:val="0"/>
        <w:adjustRightInd w:val="0"/>
        <w:spacing w:line="240" w:lineRule="auto"/>
        <w:rPr>
          <w:sz w:val="24"/>
        </w:rPr>
      </w:pPr>
      <w:proofErr w:type="gramStart"/>
      <w:r>
        <w:rPr>
          <w:sz w:val="24"/>
        </w:rPr>
        <w:t>Table 18</w:t>
      </w:r>
      <w:r w:rsidRPr="00876995">
        <w:rPr>
          <w:sz w:val="24"/>
        </w:rPr>
        <w:t>.</w:t>
      </w:r>
      <w:proofErr w:type="gramEnd"/>
      <w:r w:rsidRPr="00876995">
        <w:rPr>
          <w:sz w:val="24"/>
        </w:rPr>
        <w:t xml:space="preserve"> Alcohol S</w:t>
      </w:r>
      <w:r>
        <w:rPr>
          <w:sz w:val="24"/>
        </w:rPr>
        <w:t>ales Outlets Per Capita in Whitley</w:t>
      </w:r>
      <w:r w:rsidRPr="00876995">
        <w:rPr>
          <w:sz w:val="24"/>
        </w:rPr>
        <w:t xml:space="preserve"> County and Indiana, 2009</w:t>
      </w:r>
    </w:p>
    <w:p w:rsidR="0093628C" w:rsidRPr="00FC18E7" w:rsidRDefault="0093628C" w:rsidP="0093628C">
      <w:pPr>
        <w:autoSpaceDE w:val="0"/>
        <w:autoSpaceDN w:val="0"/>
        <w:adjustRightInd w:val="0"/>
        <w:spacing w:line="240" w:lineRule="auto"/>
        <w:rPr>
          <w:rFonts w:cstheme="minorHAnsi"/>
          <w:b/>
          <w:bCs/>
          <w:color w:val="FF0000"/>
        </w:rPr>
      </w:pPr>
    </w:p>
    <w:tbl>
      <w:tblPr>
        <w:tblStyle w:val="TableGrid"/>
        <w:tblW w:w="0" w:type="auto"/>
        <w:tblLook w:val="04A0" w:firstRow="1" w:lastRow="0" w:firstColumn="1" w:lastColumn="0" w:noHBand="0" w:noVBand="1"/>
      </w:tblPr>
      <w:tblGrid>
        <w:gridCol w:w="1818"/>
        <w:gridCol w:w="2070"/>
        <w:gridCol w:w="1800"/>
        <w:gridCol w:w="1800"/>
        <w:gridCol w:w="1800"/>
      </w:tblGrid>
      <w:tr w:rsidR="0093628C" w:rsidTr="0093628C">
        <w:tc>
          <w:tcPr>
            <w:tcW w:w="1818" w:type="dxa"/>
            <w:shd w:val="clear" w:color="auto" w:fill="1F497D" w:themeFill="text2"/>
          </w:tcPr>
          <w:p w:rsidR="0093628C" w:rsidRPr="005F6DC9" w:rsidRDefault="0093628C" w:rsidP="0093628C">
            <w:pPr>
              <w:autoSpaceDE w:val="0"/>
              <w:autoSpaceDN w:val="0"/>
              <w:adjustRightInd w:val="0"/>
              <w:rPr>
                <w:rFonts w:cstheme="minorHAnsi"/>
                <w:b/>
                <w:bCs/>
                <w:color w:val="FFFFFF" w:themeColor="background1"/>
                <w:sz w:val="24"/>
                <w:szCs w:val="24"/>
              </w:rPr>
            </w:pPr>
          </w:p>
        </w:tc>
        <w:tc>
          <w:tcPr>
            <w:tcW w:w="2070" w:type="dxa"/>
            <w:shd w:val="clear" w:color="auto" w:fill="1F497D" w:themeFill="text2"/>
          </w:tcPr>
          <w:p w:rsidR="0093628C" w:rsidRPr="005F6DC9" w:rsidRDefault="0093628C" w:rsidP="0093628C">
            <w:pPr>
              <w:autoSpaceDE w:val="0"/>
              <w:autoSpaceDN w:val="0"/>
              <w:adjustRightInd w:val="0"/>
              <w:jc w:val="center"/>
              <w:rPr>
                <w:rFonts w:cstheme="minorHAnsi"/>
                <w:b/>
                <w:bCs/>
                <w:color w:val="FFFFFF" w:themeColor="background1"/>
                <w:sz w:val="24"/>
                <w:szCs w:val="24"/>
              </w:rPr>
            </w:pPr>
            <w:r>
              <w:rPr>
                <w:rFonts w:cstheme="minorHAnsi"/>
                <w:b/>
                <w:bCs/>
                <w:color w:val="FFFFFF" w:themeColor="background1"/>
                <w:sz w:val="24"/>
                <w:szCs w:val="24"/>
              </w:rPr>
              <w:t>Number of Licenses</w:t>
            </w:r>
          </w:p>
        </w:tc>
        <w:tc>
          <w:tcPr>
            <w:tcW w:w="1800" w:type="dxa"/>
            <w:shd w:val="clear" w:color="auto" w:fill="1F497D" w:themeFill="text2"/>
          </w:tcPr>
          <w:p w:rsidR="0093628C" w:rsidRPr="00D416F9" w:rsidRDefault="0093628C" w:rsidP="0093628C">
            <w:pPr>
              <w:autoSpaceDE w:val="0"/>
              <w:autoSpaceDN w:val="0"/>
              <w:adjustRightInd w:val="0"/>
              <w:jc w:val="center"/>
              <w:rPr>
                <w:rFonts w:cstheme="minorHAnsi"/>
                <w:b/>
                <w:bCs/>
                <w:color w:val="FFFFFF" w:themeColor="background1"/>
                <w:sz w:val="24"/>
                <w:szCs w:val="24"/>
              </w:rPr>
            </w:pPr>
            <w:r w:rsidRPr="00D416F9">
              <w:rPr>
                <w:b/>
                <w:color w:val="FFFFFF" w:themeColor="background1"/>
              </w:rPr>
              <w:t>Licenses Per 1000 18-20 Year Olds</w:t>
            </w:r>
          </w:p>
        </w:tc>
        <w:tc>
          <w:tcPr>
            <w:tcW w:w="1800" w:type="dxa"/>
            <w:shd w:val="clear" w:color="auto" w:fill="1F497D" w:themeFill="text2"/>
          </w:tcPr>
          <w:p w:rsidR="0093628C" w:rsidRPr="00D416F9" w:rsidRDefault="0093628C" w:rsidP="0093628C">
            <w:pPr>
              <w:autoSpaceDE w:val="0"/>
              <w:autoSpaceDN w:val="0"/>
              <w:adjustRightInd w:val="0"/>
              <w:jc w:val="center"/>
              <w:rPr>
                <w:rFonts w:cstheme="minorHAnsi"/>
                <w:b/>
                <w:bCs/>
                <w:color w:val="FFFFFF" w:themeColor="background1"/>
                <w:sz w:val="24"/>
                <w:szCs w:val="24"/>
              </w:rPr>
            </w:pPr>
            <w:r w:rsidRPr="00D416F9">
              <w:rPr>
                <w:b/>
                <w:color w:val="FFFFFF" w:themeColor="background1"/>
              </w:rPr>
              <w:t>Rank Licenses Per 1000 18-20 Year Olds</w:t>
            </w:r>
          </w:p>
        </w:tc>
        <w:tc>
          <w:tcPr>
            <w:tcW w:w="1800" w:type="dxa"/>
            <w:shd w:val="clear" w:color="auto" w:fill="1F497D" w:themeFill="text2"/>
          </w:tcPr>
          <w:p w:rsidR="0093628C" w:rsidRPr="00D416F9" w:rsidRDefault="0093628C" w:rsidP="0093628C">
            <w:pPr>
              <w:autoSpaceDE w:val="0"/>
              <w:autoSpaceDN w:val="0"/>
              <w:adjustRightInd w:val="0"/>
              <w:jc w:val="center"/>
              <w:rPr>
                <w:b/>
                <w:color w:val="FFFFFF" w:themeColor="background1"/>
              </w:rPr>
            </w:pPr>
            <w:r>
              <w:rPr>
                <w:b/>
                <w:color w:val="FFFFFF" w:themeColor="background1"/>
              </w:rPr>
              <w:t>Annual Alcohol Spending Per Household</w:t>
            </w:r>
          </w:p>
        </w:tc>
      </w:tr>
      <w:tr w:rsidR="0093628C" w:rsidTr="0093628C">
        <w:tc>
          <w:tcPr>
            <w:tcW w:w="1818" w:type="dxa"/>
          </w:tcPr>
          <w:p w:rsidR="0093628C" w:rsidRPr="005F6DC9" w:rsidRDefault="0093628C" w:rsidP="0093628C">
            <w:pPr>
              <w:autoSpaceDE w:val="0"/>
              <w:autoSpaceDN w:val="0"/>
              <w:adjustRightInd w:val="0"/>
              <w:rPr>
                <w:rFonts w:cstheme="minorHAnsi"/>
                <w:bCs/>
                <w:sz w:val="24"/>
                <w:szCs w:val="24"/>
              </w:rPr>
            </w:pPr>
            <w:r>
              <w:rPr>
                <w:rFonts w:cstheme="minorHAnsi"/>
                <w:bCs/>
                <w:sz w:val="24"/>
                <w:szCs w:val="24"/>
              </w:rPr>
              <w:t>Whitley County</w:t>
            </w:r>
          </w:p>
        </w:tc>
        <w:tc>
          <w:tcPr>
            <w:tcW w:w="2070" w:type="dxa"/>
          </w:tcPr>
          <w:p w:rsidR="0093628C" w:rsidRPr="005F6DC9" w:rsidRDefault="0093628C" w:rsidP="0093628C">
            <w:pPr>
              <w:autoSpaceDE w:val="0"/>
              <w:autoSpaceDN w:val="0"/>
              <w:adjustRightInd w:val="0"/>
              <w:jc w:val="center"/>
              <w:rPr>
                <w:rFonts w:cstheme="minorHAnsi"/>
                <w:bCs/>
                <w:sz w:val="24"/>
                <w:szCs w:val="24"/>
              </w:rPr>
            </w:pPr>
            <w:r>
              <w:rPr>
                <w:rFonts w:cstheme="minorHAnsi"/>
                <w:bCs/>
                <w:sz w:val="24"/>
                <w:szCs w:val="24"/>
              </w:rPr>
              <w:t>66</w:t>
            </w:r>
          </w:p>
        </w:tc>
        <w:tc>
          <w:tcPr>
            <w:tcW w:w="1800" w:type="dxa"/>
          </w:tcPr>
          <w:p w:rsidR="0093628C" w:rsidRPr="005F6DC9" w:rsidRDefault="0093628C" w:rsidP="0093628C">
            <w:pPr>
              <w:autoSpaceDE w:val="0"/>
              <w:autoSpaceDN w:val="0"/>
              <w:adjustRightInd w:val="0"/>
              <w:jc w:val="center"/>
              <w:rPr>
                <w:rFonts w:cstheme="minorHAnsi"/>
                <w:bCs/>
                <w:sz w:val="24"/>
                <w:szCs w:val="24"/>
              </w:rPr>
            </w:pPr>
            <w:r>
              <w:rPr>
                <w:rFonts w:cstheme="minorHAnsi"/>
                <w:bCs/>
                <w:sz w:val="24"/>
                <w:szCs w:val="24"/>
              </w:rPr>
              <w:t>51.92</w:t>
            </w:r>
          </w:p>
        </w:tc>
        <w:tc>
          <w:tcPr>
            <w:tcW w:w="1800" w:type="dxa"/>
          </w:tcPr>
          <w:p w:rsidR="0093628C" w:rsidRDefault="0093628C" w:rsidP="0093628C">
            <w:pPr>
              <w:autoSpaceDE w:val="0"/>
              <w:autoSpaceDN w:val="0"/>
              <w:adjustRightInd w:val="0"/>
              <w:jc w:val="center"/>
              <w:rPr>
                <w:rFonts w:cstheme="minorHAnsi"/>
                <w:bCs/>
                <w:sz w:val="24"/>
                <w:szCs w:val="24"/>
              </w:rPr>
            </w:pPr>
            <w:r>
              <w:rPr>
                <w:rFonts w:cstheme="minorHAnsi"/>
                <w:bCs/>
                <w:sz w:val="24"/>
                <w:szCs w:val="24"/>
              </w:rPr>
              <w:t>54</w:t>
            </w:r>
          </w:p>
        </w:tc>
        <w:tc>
          <w:tcPr>
            <w:tcW w:w="1800" w:type="dxa"/>
          </w:tcPr>
          <w:p w:rsidR="0093628C" w:rsidRDefault="0093628C" w:rsidP="0093628C">
            <w:pPr>
              <w:autoSpaceDE w:val="0"/>
              <w:autoSpaceDN w:val="0"/>
              <w:adjustRightInd w:val="0"/>
              <w:jc w:val="center"/>
              <w:rPr>
                <w:rFonts w:cstheme="minorHAnsi"/>
                <w:bCs/>
                <w:sz w:val="24"/>
                <w:szCs w:val="24"/>
              </w:rPr>
            </w:pPr>
            <w:r>
              <w:rPr>
                <w:rFonts w:cstheme="minorHAnsi"/>
                <w:bCs/>
                <w:sz w:val="24"/>
                <w:szCs w:val="24"/>
              </w:rPr>
              <w:t>$598</w:t>
            </w:r>
          </w:p>
        </w:tc>
      </w:tr>
      <w:tr w:rsidR="0093628C" w:rsidTr="0093628C">
        <w:tc>
          <w:tcPr>
            <w:tcW w:w="1818" w:type="dxa"/>
          </w:tcPr>
          <w:p w:rsidR="0093628C" w:rsidRPr="005F6DC9" w:rsidRDefault="0093628C" w:rsidP="0093628C">
            <w:pPr>
              <w:autoSpaceDE w:val="0"/>
              <w:autoSpaceDN w:val="0"/>
              <w:adjustRightInd w:val="0"/>
              <w:rPr>
                <w:rFonts w:cstheme="minorHAnsi"/>
                <w:bCs/>
                <w:sz w:val="24"/>
                <w:szCs w:val="24"/>
              </w:rPr>
            </w:pPr>
            <w:r>
              <w:rPr>
                <w:rFonts w:cstheme="minorHAnsi"/>
                <w:bCs/>
                <w:sz w:val="24"/>
                <w:szCs w:val="24"/>
              </w:rPr>
              <w:t xml:space="preserve">Indiana </w:t>
            </w:r>
          </w:p>
        </w:tc>
        <w:tc>
          <w:tcPr>
            <w:tcW w:w="2070" w:type="dxa"/>
          </w:tcPr>
          <w:p w:rsidR="0093628C" w:rsidRPr="005F6DC9" w:rsidRDefault="0093628C" w:rsidP="0093628C">
            <w:pPr>
              <w:autoSpaceDE w:val="0"/>
              <w:autoSpaceDN w:val="0"/>
              <w:adjustRightInd w:val="0"/>
              <w:jc w:val="center"/>
              <w:rPr>
                <w:rFonts w:cstheme="minorHAnsi"/>
                <w:bCs/>
                <w:sz w:val="24"/>
                <w:szCs w:val="24"/>
              </w:rPr>
            </w:pPr>
            <w:r>
              <w:rPr>
                <w:rFonts w:cstheme="minorHAnsi"/>
                <w:bCs/>
                <w:sz w:val="24"/>
                <w:szCs w:val="24"/>
              </w:rPr>
              <w:t>13,812</w:t>
            </w:r>
          </w:p>
        </w:tc>
        <w:tc>
          <w:tcPr>
            <w:tcW w:w="1800" w:type="dxa"/>
          </w:tcPr>
          <w:p w:rsidR="0093628C" w:rsidRPr="005F6DC9" w:rsidRDefault="0093628C" w:rsidP="0093628C">
            <w:pPr>
              <w:autoSpaceDE w:val="0"/>
              <w:autoSpaceDN w:val="0"/>
              <w:adjustRightInd w:val="0"/>
              <w:jc w:val="center"/>
              <w:rPr>
                <w:rFonts w:cstheme="minorHAnsi"/>
                <w:bCs/>
                <w:sz w:val="24"/>
                <w:szCs w:val="24"/>
              </w:rPr>
            </w:pPr>
            <w:r>
              <w:rPr>
                <w:rFonts w:cstheme="minorHAnsi"/>
                <w:bCs/>
                <w:sz w:val="24"/>
                <w:szCs w:val="24"/>
              </w:rPr>
              <w:t>51.68</w:t>
            </w:r>
          </w:p>
        </w:tc>
        <w:tc>
          <w:tcPr>
            <w:tcW w:w="1800" w:type="dxa"/>
          </w:tcPr>
          <w:p w:rsidR="0093628C" w:rsidRDefault="0093628C" w:rsidP="0093628C">
            <w:pPr>
              <w:autoSpaceDE w:val="0"/>
              <w:autoSpaceDN w:val="0"/>
              <w:adjustRightInd w:val="0"/>
              <w:jc w:val="center"/>
              <w:rPr>
                <w:rFonts w:cstheme="minorHAnsi"/>
                <w:bCs/>
                <w:sz w:val="24"/>
                <w:szCs w:val="24"/>
              </w:rPr>
            </w:pPr>
            <w:r>
              <w:rPr>
                <w:rFonts w:cstheme="minorHAnsi"/>
                <w:bCs/>
                <w:sz w:val="24"/>
                <w:szCs w:val="24"/>
              </w:rPr>
              <w:t>--</w:t>
            </w:r>
          </w:p>
        </w:tc>
        <w:tc>
          <w:tcPr>
            <w:tcW w:w="1800" w:type="dxa"/>
          </w:tcPr>
          <w:p w:rsidR="0093628C" w:rsidRDefault="0093628C" w:rsidP="0093628C">
            <w:pPr>
              <w:autoSpaceDE w:val="0"/>
              <w:autoSpaceDN w:val="0"/>
              <w:adjustRightInd w:val="0"/>
              <w:jc w:val="center"/>
              <w:rPr>
                <w:rFonts w:cstheme="minorHAnsi"/>
                <w:bCs/>
                <w:sz w:val="24"/>
                <w:szCs w:val="24"/>
              </w:rPr>
            </w:pPr>
            <w:r>
              <w:rPr>
                <w:rFonts w:cstheme="minorHAnsi"/>
                <w:bCs/>
                <w:sz w:val="24"/>
                <w:szCs w:val="24"/>
              </w:rPr>
              <w:t>$578</w:t>
            </w:r>
          </w:p>
        </w:tc>
      </w:tr>
      <w:tr w:rsidR="0093628C" w:rsidTr="0093628C">
        <w:tc>
          <w:tcPr>
            <w:tcW w:w="1818" w:type="dxa"/>
          </w:tcPr>
          <w:p w:rsidR="0093628C" w:rsidRDefault="0093628C" w:rsidP="0093628C">
            <w:pPr>
              <w:autoSpaceDE w:val="0"/>
              <w:autoSpaceDN w:val="0"/>
              <w:adjustRightInd w:val="0"/>
              <w:rPr>
                <w:rFonts w:cstheme="minorHAnsi"/>
                <w:bCs/>
                <w:sz w:val="24"/>
                <w:szCs w:val="24"/>
              </w:rPr>
            </w:pPr>
            <w:r>
              <w:rPr>
                <w:rFonts w:cstheme="minorHAnsi"/>
                <w:bCs/>
                <w:sz w:val="24"/>
                <w:szCs w:val="24"/>
              </w:rPr>
              <w:t>U.S.</w:t>
            </w:r>
          </w:p>
        </w:tc>
        <w:tc>
          <w:tcPr>
            <w:tcW w:w="2070" w:type="dxa"/>
          </w:tcPr>
          <w:p w:rsidR="0093628C" w:rsidRDefault="0093628C" w:rsidP="0093628C">
            <w:pPr>
              <w:autoSpaceDE w:val="0"/>
              <w:autoSpaceDN w:val="0"/>
              <w:adjustRightInd w:val="0"/>
              <w:jc w:val="center"/>
              <w:rPr>
                <w:rFonts w:cstheme="minorHAnsi"/>
                <w:bCs/>
                <w:sz w:val="24"/>
                <w:szCs w:val="24"/>
              </w:rPr>
            </w:pPr>
            <w:r>
              <w:rPr>
                <w:rFonts w:cstheme="minorHAnsi"/>
                <w:bCs/>
                <w:sz w:val="24"/>
                <w:szCs w:val="24"/>
              </w:rPr>
              <w:t>---</w:t>
            </w:r>
          </w:p>
        </w:tc>
        <w:tc>
          <w:tcPr>
            <w:tcW w:w="1800" w:type="dxa"/>
          </w:tcPr>
          <w:p w:rsidR="0093628C" w:rsidRDefault="0093628C" w:rsidP="0093628C">
            <w:pPr>
              <w:autoSpaceDE w:val="0"/>
              <w:autoSpaceDN w:val="0"/>
              <w:adjustRightInd w:val="0"/>
              <w:jc w:val="center"/>
              <w:rPr>
                <w:rFonts w:cstheme="minorHAnsi"/>
                <w:bCs/>
                <w:sz w:val="24"/>
                <w:szCs w:val="24"/>
              </w:rPr>
            </w:pPr>
            <w:r>
              <w:rPr>
                <w:rFonts w:cstheme="minorHAnsi"/>
                <w:bCs/>
                <w:sz w:val="24"/>
                <w:szCs w:val="24"/>
              </w:rPr>
              <w:t>---</w:t>
            </w:r>
          </w:p>
        </w:tc>
        <w:tc>
          <w:tcPr>
            <w:tcW w:w="1800" w:type="dxa"/>
          </w:tcPr>
          <w:p w:rsidR="0093628C" w:rsidRDefault="0093628C" w:rsidP="0093628C">
            <w:pPr>
              <w:autoSpaceDE w:val="0"/>
              <w:autoSpaceDN w:val="0"/>
              <w:adjustRightInd w:val="0"/>
              <w:jc w:val="center"/>
              <w:rPr>
                <w:rFonts w:cstheme="minorHAnsi"/>
                <w:bCs/>
                <w:sz w:val="24"/>
                <w:szCs w:val="24"/>
              </w:rPr>
            </w:pPr>
            <w:r>
              <w:rPr>
                <w:rFonts w:cstheme="minorHAnsi"/>
                <w:bCs/>
                <w:sz w:val="24"/>
                <w:szCs w:val="24"/>
              </w:rPr>
              <w:t>---</w:t>
            </w:r>
          </w:p>
        </w:tc>
        <w:tc>
          <w:tcPr>
            <w:tcW w:w="1800" w:type="dxa"/>
          </w:tcPr>
          <w:p w:rsidR="0093628C" w:rsidRDefault="0093628C" w:rsidP="0093628C">
            <w:pPr>
              <w:autoSpaceDE w:val="0"/>
              <w:autoSpaceDN w:val="0"/>
              <w:adjustRightInd w:val="0"/>
              <w:jc w:val="center"/>
              <w:rPr>
                <w:rFonts w:cstheme="minorHAnsi"/>
                <w:bCs/>
                <w:sz w:val="24"/>
                <w:szCs w:val="24"/>
              </w:rPr>
            </w:pPr>
            <w:r>
              <w:rPr>
                <w:rFonts w:cstheme="minorHAnsi"/>
                <w:bCs/>
                <w:sz w:val="24"/>
                <w:szCs w:val="24"/>
              </w:rPr>
              <w:t>$642</w:t>
            </w:r>
          </w:p>
        </w:tc>
      </w:tr>
    </w:tbl>
    <w:p w:rsidR="0093628C" w:rsidRPr="00C828FF" w:rsidRDefault="0093628C" w:rsidP="0093628C">
      <w:pPr>
        <w:autoSpaceDE w:val="0"/>
        <w:autoSpaceDN w:val="0"/>
        <w:adjustRightInd w:val="0"/>
        <w:spacing w:line="240" w:lineRule="auto"/>
        <w:rPr>
          <w:i/>
          <w:sz w:val="18"/>
          <w:szCs w:val="18"/>
        </w:rPr>
      </w:pPr>
      <w:r>
        <w:rPr>
          <w:i/>
          <w:sz w:val="18"/>
          <w:szCs w:val="18"/>
        </w:rPr>
        <w:t xml:space="preserve">Source: Indiana Prevention Resource Center </w:t>
      </w:r>
    </w:p>
    <w:p w:rsidR="0093628C" w:rsidRDefault="0093628C" w:rsidP="0093628C">
      <w:pPr>
        <w:autoSpaceDE w:val="0"/>
        <w:autoSpaceDN w:val="0"/>
        <w:adjustRightInd w:val="0"/>
        <w:spacing w:line="240" w:lineRule="auto"/>
        <w:rPr>
          <w:sz w:val="24"/>
          <w:szCs w:val="24"/>
        </w:rPr>
      </w:pPr>
    </w:p>
    <w:p w:rsidR="0093628C" w:rsidRDefault="0093628C" w:rsidP="0093628C">
      <w:pPr>
        <w:autoSpaceDE w:val="0"/>
        <w:autoSpaceDN w:val="0"/>
        <w:adjustRightInd w:val="0"/>
        <w:spacing w:line="240" w:lineRule="auto"/>
        <w:rPr>
          <w:sz w:val="24"/>
          <w:szCs w:val="24"/>
        </w:rPr>
      </w:pPr>
    </w:p>
    <w:p w:rsidR="0093628C" w:rsidRPr="00E26EED" w:rsidRDefault="0093628C" w:rsidP="0093628C">
      <w:pPr>
        <w:autoSpaceDE w:val="0"/>
        <w:autoSpaceDN w:val="0"/>
        <w:adjustRightInd w:val="0"/>
        <w:spacing w:line="240" w:lineRule="auto"/>
      </w:pPr>
      <w:r w:rsidRPr="00322A8B">
        <w:rPr>
          <w:sz w:val="24"/>
          <w:szCs w:val="24"/>
        </w:rPr>
        <w:t>Methamphetamine is a drug that is highly addictive and physically damaging to the human body. However it is very simple to make and can be made in very clandestine settings in any community. Therefore, the prevalence of clandestine meth labs in Whitley County is one indicator of substance abuse as an issue in t</w:t>
      </w:r>
      <w:r>
        <w:rPr>
          <w:sz w:val="24"/>
          <w:szCs w:val="24"/>
        </w:rPr>
        <w:t>he county. Figure 40</w:t>
      </w:r>
      <w:r w:rsidRPr="00322A8B">
        <w:rPr>
          <w:sz w:val="24"/>
          <w:szCs w:val="24"/>
        </w:rPr>
        <w:t xml:space="preserve"> displays the number of clandestine lab seizures in Whitley County and Indiana over the past </w:t>
      </w:r>
      <w:r w:rsidRPr="00E26EED">
        <w:rPr>
          <w:sz w:val="24"/>
          <w:szCs w:val="24"/>
        </w:rPr>
        <w:t xml:space="preserve">decade. </w:t>
      </w:r>
      <w:r>
        <w:rPr>
          <w:sz w:val="24"/>
          <w:szCs w:val="24"/>
        </w:rPr>
        <w:t xml:space="preserve"> Figures 41 and 42</w:t>
      </w:r>
      <w:r w:rsidRPr="00E26EED">
        <w:rPr>
          <w:sz w:val="24"/>
          <w:szCs w:val="24"/>
        </w:rPr>
        <w:t xml:space="preserve"> below compare the prevalence of clandestine meth labs in Whitley County to other Indiana counties.  </w:t>
      </w:r>
    </w:p>
    <w:p w:rsidR="0093628C" w:rsidRPr="00E26EED" w:rsidRDefault="0093628C" w:rsidP="0093628C">
      <w:pPr>
        <w:autoSpaceDE w:val="0"/>
        <w:autoSpaceDN w:val="0"/>
        <w:adjustRightInd w:val="0"/>
        <w:spacing w:line="240" w:lineRule="auto"/>
      </w:pPr>
    </w:p>
    <w:p w:rsidR="0093628C" w:rsidRPr="00D174B8" w:rsidRDefault="0093628C" w:rsidP="0093628C">
      <w:pPr>
        <w:autoSpaceDE w:val="0"/>
        <w:autoSpaceDN w:val="0"/>
        <w:adjustRightInd w:val="0"/>
        <w:spacing w:line="240" w:lineRule="auto"/>
        <w:rPr>
          <w:sz w:val="24"/>
        </w:rPr>
      </w:pPr>
      <w:proofErr w:type="gramStart"/>
      <w:r>
        <w:rPr>
          <w:sz w:val="24"/>
        </w:rPr>
        <w:t>Figure 40</w:t>
      </w:r>
      <w:r w:rsidRPr="00D174B8">
        <w:rPr>
          <w:sz w:val="24"/>
        </w:rPr>
        <w:t>.</w:t>
      </w:r>
      <w:proofErr w:type="gramEnd"/>
      <w:r w:rsidRPr="00D174B8">
        <w:rPr>
          <w:sz w:val="24"/>
        </w:rPr>
        <w:t xml:space="preserve"> Clandestine Meth Lab Seizures in Whitley County and Indiana</w:t>
      </w:r>
    </w:p>
    <w:p w:rsidR="0093628C" w:rsidRPr="001A6C56" w:rsidRDefault="0093628C" w:rsidP="0093628C">
      <w:pPr>
        <w:autoSpaceDE w:val="0"/>
        <w:autoSpaceDN w:val="0"/>
        <w:adjustRightInd w:val="0"/>
        <w:spacing w:line="240" w:lineRule="auto"/>
        <w:rPr>
          <w:rFonts w:cstheme="minorHAnsi"/>
          <w:b/>
          <w:bCs/>
          <w:color w:val="FF0000"/>
          <w:sz w:val="32"/>
          <w:szCs w:val="28"/>
        </w:rPr>
      </w:pPr>
      <w:r>
        <w:rPr>
          <w:rFonts w:cstheme="minorHAnsi"/>
          <w:b/>
          <w:bCs/>
          <w:noProof/>
          <w:color w:val="FF0000"/>
          <w:sz w:val="32"/>
          <w:szCs w:val="28"/>
        </w:rPr>
        <w:drawing>
          <wp:inline distT="0" distB="0" distL="0" distR="0" wp14:anchorId="61B79CA7" wp14:editId="5C019DBD">
            <wp:extent cx="5819775" cy="3200400"/>
            <wp:effectExtent l="0" t="0" r="0" b="0"/>
            <wp:docPr id="33809" name="Chart 338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3628C" w:rsidRDefault="0093628C" w:rsidP="0093628C">
      <w:pPr>
        <w:autoSpaceDE w:val="0"/>
        <w:autoSpaceDN w:val="0"/>
        <w:adjustRightInd w:val="0"/>
        <w:spacing w:line="240" w:lineRule="auto"/>
        <w:rPr>
          <w:rFonts w:cstheme="minorHAnsi"/>
          <w:b/>
          <w:bCs/>
          <w:sz w:val="28"/>
          <w:szCs w:val="28"/>
        </w:rPr>
      </w:pPr>
      <w:r>
        <w:rPr>
          <w:i/>
          <w:sz w:val="18"/>
          <w:szCs w:val="18"/>
        </w:rPr>
        <w:t>Source: Indiana Prevention Resource Center</w:t>
      </w:r>
      <w:r>
        <w:rPr>
          <w:rFonts w:cstheme="minorHAnsi"/>
          <w:b/>
          <w:bCs/>
          <w:sz w:val="28"/>
          <w:szCs w:val="28"/>
        </w:rPr>
        <w:br/>
      </w:r>
    </w:p>
    <w:p w:rsidR="0093628C" w:rsidRPr="001A6C56" w:rsidRDefault="0093628C" w:rsidP="0093628C">
      <w:pPr>
        <w:rPr>
          <w:rFonts w:cstheme="minorHAnsi"/>
          <w:b/>
          <w:bCs/>
          <w:sz w:val="28"/>
          <w:szCs w:val="28"/>
        </w:rPr>
      </w:pPr>
      <w:r>
        <w:rPr>
          <w:rFonts w:cstheme="minorHAnsi"/>
          <w:b/>
          <w:bCs/>
          <w:sz w:val="28"/>
          <w:szCs w:val="28"/>
        </w:rPr>
        <w:br w:type="page"/>
      </w:r>
      <w:proofErr w:type="gramStart"/>
      <w:r w:rsidRPr="00CC5F47">
        <w:rPr>
          <w:rFonts w:cstheme="minorHAnsi"/>
          <w:bCs/>
          <w:sz w:val="24"/>
          <w:szCs w:val="24"/>
        </w:rPr>
        <w:lastRenderedPageBreak/>
        <w:t xml:space="preserve">Figure </w:t>
      </w:r>
      <w:r>
        <w:rPr>
          <w:rFonts w:cstheme="minorHAnsi"/>
          <w:bCs/>
          <w:sz w:val="24"/>
          <w:szCs w:val="24"/>
        </w:rPr>
        <w:t>41.</w:t>
      </w:r>
      <w:proofErr w:type="gramEnd"/>
      <w:r>
        <w:rPr>
          <w:rFonts w:cstheme="minorHAnsi"/>
          <w:bCs/>
          <w:sz w:val="24"/>
          <w:szCs w:val="24"/>
        </w:rPr>
        <w:t xml:space="preserve"> Total Lab Busts in 2009</w:t>
      </w:r>
    </w:p>
    <w:p w:rsidR="0093628C" w:rsidRPr="00CC5F47" w:rsidRDefault="0093628C" w:rsidP="0093628C">
      <w:pPr>
        <w:autoSpaceDE w:val="0"/>
        <w:autoSpaceDN w:val="0"/>
        <w:adjustRightInd w:val="0"/>
        <w:spacing w:line="240" w:lineRule="auto"/>
        <w:rPr>
          <w:rFonts w:cstheme="minorHAnsi"/>
          <w:bCs/>
          <w:sz w:val="24"/>
          <w:szCs w:val="24"/>
        </w:rPr>
      </w:pPr>
      <w:r>
        <w:rPr>
          <w:rFonts w:cstheme="minorHAnsi"/>
          <w:bCs/>
          <w:noProof/>
          <w:sz w:val="24"/>
          <w:szCs w:val="24"/>
        </w:rPr>
        <w:drawing>
          <wp:inline distT="0" distB="0" distL="0" distR="0" wp14:anchorId="52E1D1B3" wp14:editId="3C369DD7">
            <wp:extent cx="5943600" cy="3371850"/>
            <wp:effectExtent l="0" t="0" r="0" b="0"/>
            <wp:docPr id="33810" name="Picture 3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3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3371850"/>
                    </a:xfrm>
                    <a:prstGeom prst="rect">
                      <a:avLst/>
                    </a:prstGeom>
                  </pic:spPr>
                </pic:pic>
              </a:graphicData>
            </a:graphic>
          </wp:inline>
        </w:drawing>
      </w:r>
    </w:p>
    <w:p w:rsidR="0093628C" w:rsidRDefault="0093628C" w:rsidP="0093628C">
      <w:pPr>
        <w:autoSpaceDE w:val="0"/>
        <w:autoSpaceDN w:val="0"/>
        <w:adjustRightInd w:val="0"/>
        <w:spacing w:line="240" w:lineRule="auto"/>
        <w:rPr>
          <w:rFonts w:cstheme="minorHAnsi"/>
          <w:bCs/>
          <w:sz w:val="24"/>
          <w:szCs w:val="24"/>
        </w:rPr>
      </w:pPr>
    </w:p>
    <w:p w:rsidR="0093628C" w:rsidRPr="00CC5F47" w:rsidRDefault="0093628C" w:rsidP="0093628C">
      <w:pPr>
        <w:autoSpaceDE w:val="0"/>
        <w:autoSpaceDN w:val="0"/>
        <w:adjustRightInd w:val="0"/>
        <w:spacing w:line="240" w:lineRule="auto"/>
        <w:rPr>
          <w:rFonts w:cstheme="minorHAnsi"/>
          <w:bCs/>
          <w:sz w:val="24"/>
          <w:szCs w:val="24"/>
        </w:rPr>
      </w:pPr>
      <w:proofErr w:type="gramStart"/>
      <w:r w:rsidRPr="00CC5F47">
        <w:rPr>
          <w:rFonts w:cstheme="minorHAnsi"/>
          <w:bCs/>
          <w:sz w:val="24"/>
          <w:szCs w:val="24"/>
        </w:rPr>
        <w:t xml:space="preserve">Figure </w:t>
      </w:r>
      <w:r>
        <w:rPr>
          <w:rFonts w:cstheme="minorHAnsi"/>
          <w:bCs/>
          <w:sz w:val="24"/>
          <w:szCs w:val="24"/>
        </w:rPr>
        <w:t>42.</w:t>
      </w:r>
      <w:proofErr w:type="gramEnd"/>
      <w:r>
        <w:rPr>
          <w:rFonts w:cstheme="minorHAnsi"/>
          <w:bCs/>
          <w:sz w:val="24"/>
          <w:szCs w:val="24"/>
        </w:rPr>
        <w:t xml:space="preserve"> Total Lab Busts in 2009</w:t>
      </w:r>
    </w:p>
    <w:p w:rsidR="0093628C" w:rsidRDefault="0093628C" w:rsidP="0093628C">
      <w:pPr>
        <w:autoSpaceDE w:val="0"/>
        <w:autoSpaceDN w:val="0"/>
        <w:adjustRightInd w:val="0"/>
        <w:spacing w:line="240" w:lineRule="auto"/>
        <w:rPr>
          <w:rFonts w:cstheme="minorHAnsi"/>
          <w:b/>
          <w:bCs/>
          <w:color w:val="1F497D" w:themeColor="text2"/>
          <w:sz w:val="28"/>
          <w:szCs w:val="28"/>
        </w:rPr>
      </w:pPr>
      <w:r>
        <w:rPr>
          <w:rFonts w:cstheme="minorHAnsi"/>
          <w:b/>
          <w:bCs/>
          <w:noProof/>
          <w:color w:val="1F497D" w:themeColor="text2"/>
          <w:sz w:val="28"/>
          <w:szCs w:val="28"/>
        </w:rPr>
        <w:drawing>
          <wp:inline distT="0" distB="0" distL="0" distR="0" wp14:anchorId="1ADCD580" wp14:editId="24F74992">
            <wp:extent cx="5943600" cy="3225165"/>
            <wp:effectExtent l="0" t="0" r="0" b="0"/>
            <wp:docPr id="33811" name="Picture 3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3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3225165"/>
                    </a:xfrm>
                    <a:prstGeom prst="rect">
                      <a:avLst/>
                    </a:prstGeom>
                  </pic:spPr>
                </pic:pic>
              </a:graphicData>
            </a:graphic>
          </wp:inline>
        </w:drawing>
      </w:r>
    </w:p>
    <w:p w:rsidR="0093628C" w:rsidRDefault="0093628C" w:rsidP="0093628C">
      <w:pPr>
        <w:pStyle w:val="Default"/>
        <w:rPr>
          <w:rFonts w:asciiTheme="minorHAnsi" w:hAnsiTheme="minorHAnsi" w:cstheme="minorHAnsi"/>
          <w:b/>
          <w:bCs/>
          <w:color w:val="1F497D" w:themeColor="text2"/>
          <w:sz w:val="28"/>
          <w:szCs w:val="28"/>
        </w:rPr>
      </w:pPr>
    </w:p>
    <w:p w:rsidR="0093628C" w:rsidRDefault="0093628C" w:rsidP="0093628C">
      <w:pPr>
        <w:rPr>
          <w:rFonts w:cstheme="minorHAnsi"/>
          <w:b/>
          <w:bCs/>
          <w:color w:val="1F497D" w:themeColor="text2"/>
          <w:sz w:val="28"/>
          <w:szCs w:val="28"/>
        </w:rPr>
      </w:pPr>
      <w:r>
        <w:rPr>
          <w:rFonts w:cstheme="minorHAnsi"/>
          <w:bCs/>
          <w:sz w:val="24"/>
          <w:szCs w:val="24"/>
        </w:rPr>
        <w:t>Also, in Whitley County in 2008, 122 arrests were made for driving under the influence of liquor or narcotics, 60 arrests were made for unlawful possession or sale of marijuana, and 9 arrests were made for neglect or abuse of family and children.</w:t>
      </w:r>
      <w:r>
        <w:rPr>
          <w:rFonts w:cstheme="minorHAnsi"/>
          <w:b/>
          <w:bCs/>
          <w:color w:val="1F497D" w:themeColor="text2"/>
          <w:sz w:val="28"/>
          <w:szCs w:val="28"/>
        </w:rPr>
        <w:br w:type="page"/>
      </w:r>
    </w:p>
    <w:p w:rsidR="0093628C" w:rsidRDefault="0093628C" w:rsidP="0093628C">
      <w:pPr>
        <w:pStyle w:val="Heading3"/>
      </w:pPr>
      <w:bookmarkStart w:id="34" w:name="_Toc346200688"/>
      <w:r>
        <w:lastRenderedPageBreak/>
        <w:t>Personal Safety</w:t>
      </w:r>
      <w:bookmarkEnd w:id="34"/>
      <w:r>
        <w:t xml:space="preserve">  </w:t>
      </w:r>
    </w:p>
    <w:p w:rsidR="0093628C" w:rsidRDefault="0093628C" w:rsidP="0093628C">
      <w:pPr>
        <w:autoSpaceDE w:val="0"/>
        <w:autoSpaceDN w:val="0"/>
        <w:adjustRightInd w:val="0"/>
        <w:spacing w:line="240" w:lineRule="auto"/>
        <w:rPr>
          <w:sz w:val="24"/>
          <w:szCs w:val="24"/>
        </w:rPr>
      </w:pPr>
    </w:p>
    <w:p w:rsidR="0093628C" w:rsidRDefault="0093628C" w:rsidP="0093628C">
      <w:pPr>
        <w:autoSpaceDE w:val="0"/>
        <w:autoSpaceDN w:val="0"/>
        <w:adjustRightInd w:val="0"/>
        <w:spacing w:line="240" w:lineRule="auto"/>
        <w:rPr>
          <w:sz w:val="24"/>
          <w:szCs w:val="24"/>
        </w:rPr>
      </w:pPr>
      <w:r w:rsidRPr="00D174B8">
        <w:rPr>
          <w:sz w:val="24"/>
          <w:szCs w:val="24"/>
        </w:rPr>
        <w:t xml:space="preserve">People prefer to live and work in geographic locations where they feel safe. The degree of criminal activity in every county has a significant influence on many aspects of life. Therefore,   crime statistics are a useful insight into the character of a county and are important to consider in planning for healthy environments where people can live, work and play. Data about crimes, arrests and convictions are not collected in any one central location in the state of Indiana currently. </w:t>
      </w:r>
    </w:p>
    <w:p w:rsidR="0093628C" w:rsidRDefault="0093628C" w:rsidP="0093628C">
      <w:pPr>
        <w:autoSpaceDE w:val="0"/>
        <w:autoSpaceDN w:val="0"/>
        <w:adjustRightInd w:val="0"/>
        <w:spacing w:line="240" w:lineRule="auto"/>
        <w:rPr>
          <w:sz w:val="24"/>
          <w:szCs w:val="24"/>
        </w:rPr>
      </w:pPr>
    </w:p>
    <w:p w:rsidR="0093628C" w:rsidRPr="00004D4B" w:rsidRDefault="0093628C" w:rsidP="0093628C">
      <w:pPr>
        <w:autoSpaceDE w:val="0"/>
        <w:autoSpaceDN w:val="0"/>
        <w:adjustRightInd w:val="0"/>
        <w:spacing w:line="240" w:lineRule="auto"/>
        <w:rPr>
          <w:sz w:val="24"/>
          <w:szCs w:val="24"/>
        </w:rPr>
      </w:pPr>
      <w:r>
        <w:rPr>
          <w:sz w:val="24"/>
          <w:szCs w:val="24"/>
        </w:rPr>
        <w:t>The AGS Crime Risk Indices displayed below describe</w:t>
      </w:r>
      <w:r w:rsidRPr="00004D4B">
        <w:rPr>
          <w:sz w:val="24"/>
          <w:szCs w:val="24"/>
        </w:rPr>
        <w:t xml:space="preserve"> the risk of various types of crime in Whitley County and compares the rate of crime in the county to that in the state and the U.S. </w:t>
      </w:r>
    </w:p>
    <w:p w:rsidR="0093628C" w:rsidRPr="00004D4B" w:rsidRDefault="0093628C" w:rsidP="0093628C">
      <w:pPr>
        <w:autoSpaceDE w:val="0"/>
        <w:autoSpaceDN w:val="0"/>
        <w:adjustRightInd w:val="0"/>
        <w:spacing w:line="240" w:lineRule="auto"/>
        <w:rPr>
          <w:rFonts w:cstheme="minorHAnsi"/>
          <w:b/>
          <w:bCs/>
          <w:sz w:val="24"/>
          <w:szCs w:val="24"/>
        </w:rPr>
      </w:pPr>
      <w:r w:rsidRPr="00004D4B">
        <w:rPr>
          <w:sz w:val="24"/>
          <w:szCs w:val="24"/>
        </w:rPr>
        <w:t xml:space="preserve">In Whitley County, </w:t>
      </w:r>
      <w:r>
        <w:rPr>
          <w:sz w:val="24"/>
          <w:szCs w:val="24"/>
        </w:rPr>
        <w:t xml:space="preserve">the </w:t>
      </w:r>
      <w:r w:rsidRPr="00004D4B">
        <w:rPr>
          <w:sz w:val="24"/>
          <w:szCs w:val="24"/>
        </w:rPr>
        <w:t>P</w:t>
      </w:r>
      <w:r>
        <w:rPr>
          <w:sz w:val="24"/>
          <w:szCs w:val="24"/>
        </w:rPr>
        <w:t>ersonal Crime Index and the Property Crimes rate</w:t>
      </w:r>
      <w:r w:rsidRPr="00004D4B">
        <w:rPr>
          <w:sz w:val="24"/>
          <w:szCs w:val="24"/>
        </w:rPr>
        <w:t xml:space="preserve"> are much lower than the state rates.  Murder, rape, robbery, and assault rates are also considerably lower than the state rates.  Burglary, larceny, and motor vehicle theft rates are notably lower than the state rates.   </w:t>
      </w:r>
    </w:p>
    <w:p w:rsidR="0093628C" w:rsidRPr="00004D4B" w:rsidRDefault="0093628C" w:rsidP="0093628C">
      <w:pPr>
        <w:autoSpaceDE w:val="0"/>
        <w:autoSpaceDN w:val="0"/>
        <w:adjustRightInd w:val="0"/>
        <w:spacing w:line="240" w:lineRule="auto"/>
        <w:rPr>
          <w:rFonts w:cstheme="minorHAnsi"/>
          <w:b/>
          <w:bCs/>
          <w:sz w:val="28"/>
          <w:szCs w:val="28"/>
        </w:rPr>
      </w:pPr>
    </w:p>
    <w:p w:rsidR="0093628C" w:rsidRPr="00004D4B" w:rsidRDefault="0093628C" w:rsidP="0093628C">
      <w:pPr>
        <w:autoSpaceDE w:val="0"/>
        <w:autoSpaceDN w:val="0"/>
        <w:adjustRightInd w:val="0"/>
        <w:spacing w:line="240" w:lineRule="auto"/>
        <w:rPr>
          <w:sz w:val="24"/>
        </w:rPr>
      </w:pPr>
      <w:proofErr w:type="gramStart"/>
      <w:r w:rsidRPr="00004D4B">
        <w:rPr>
          <w:sz w:val="24"/>
        </w:rPr>
        <w:t>Ta</w:t>
      </w:r>
      <w:r>
        <w:rPr>
          <w:sz w:val="24"/>
        </w:rPr>
        <w:t>ble 19</w:t>
      </w:r>
      <w:r w:rsidRPr="00004D4B">
        <w:rPr>
          <w:sz w:val="24"/>
        </w:rPr>
        <w:t>.</w:t>
      </w:r>
      <w:proofErr w:type="gramEnd"/>
      <w:r w:rsidRPr="00004D4B">
        <w:rPr>
          <w:sz w:val="24"/>
        </w:rPr>
        <w:t xml:space="preserve"> Crimes </w:t>
      </w:r>
      <w:r>
        <w:rPr>
          <w:sz w:val="24"/>
        </w:rPr>
        <w:t xml:space="preserve">Risk </w:t>
      </w:r>
      <w:r w:rsidRPr="00004D4B">
        <w:rPr>
          <w:sz w:val="24"/>
        </w:rPr>
        <w:t>Indices</w:t>
      </w:r>
      <w:r>
        <w:rPr>
          <w:sz w:val="24"/>
        </w:rPr>
        <w:t>*</w:t>
      </w:r>
      <w:r w:rsidRPr="00004D4B">
        <w:rPr>
          <w:sz w:val="24"/>
        </w:rPr>
        <w:t xml:space="preserve"> for Whitley County, Indiana and U.S., 2009</w:t>
      </w:r>
      <w:r>
        <w:rPr>
          <w:sz w:val="24"/>
        </w:rPr>
        <w:t>-2010</w:t>
      </w:r>
    </w:p>
    <w:p w:rsidR="0093628C" w:rsidRPr="00FA32BD" w:rsidRDefault="0093628C" w:rsidP="0093628C">
      <w:pPr>
        <w:autoSpaceDE w:val="0"/>
        <w:autoSpaceDN w:val="0"/>
        <w:adjustRightInd w:val="0"/>
        <w:spacing w:line="240" w:lineRule="auto"/>
        <w:rPr>
          <w:color w:val="FF0000"/>
          <w:sz w:val="24"/>
        </w:rPr>
      </w:pPr>
      <w:r w:rsidRPr="00FA32BD">
        <w:rPr>
          <w:color w:val="FF0000"/>
          <w:sz w:val="24"/>
        </w:rPr>
        <w:t xml:space="preserve"> </w:t>
      </w:r>
    </w:p>
    <w:tbl>
      <w:tblPr>
        <w:tblStyle w:val="TableGrid"/>
        <w:tblW w:w="0" w:type="auto"/>
        <w:tblLook w:val="04A0" w:firstRow="1" w:lastRow="0" w:firstColumn="1" w:lastColumn="0" w:noHBand="0" w:noVBand="1"/>
      </w:tblPr>
      <w:tblGrid>
        <w:gridCol w:w="3978"/>
        <w:gridCol w:w="1890"/>
        <w:gridCol w:w="1890"/>
        <w:gridCol w:w="1818"/>
      </w:tblGrid>
      <w:tr w:rsidR="0093628C" w:rsidTr="0093628C">
        <w:tc>
          <w:tcPr>
            <w:tcW w:w="3978" w:type="dxa"/>
            <w:shd w:val="clear" w:color="auto" w:fill="1F497D" w:themeFill="text2"/>
          </w:tcPr>
          <w:p w:rsidR="0093628C" w:rsidRPr="0038525F" w:rsidRDefault="0093628C" w:rsidP="0093628C">
            <w:pPr>
              <w:autoSpaceDE w:val="0"/>
              <w:autoSpaceDN w:val="0"/>
              <w:adjustRightInd w:val="0"/>
              <w:jc w:val="center"/>
              <w:rPr>
                <w:rFonts w:cstheme="minorHAnsi"/>
                <w:b/>
                <w:bCs/>
                <w:color w:val="FFFFFF" w:themeColor="background1"/>
                <w:sz w:val="24"/>
                <w:szCs w:val="24"/>
              </w:rPr>
            </w:pPr>
            <w:r w:rsidRPr="0038525F">
              <w:rPr>
                <w:rFonts w:cstheme="minorHAnsi"/>
                <w:b/>
                <w:bCs/>
                <w:color w:val="FFFFFF" w:themeColor="background1"/>
                <w:sz w:val="24"/>
                <w:szCs w:val="24"/>
              </w:rPr>
              <w:t>Crime Indices</w:t>
            </w:r>
          </w:p>
        </w:tc>
        <w:tc>
          <w:tcPr>
            <w:tcW w:w="1890" w:type="dxa"/>
            <w:shd w:val="clear" w:color="auto" w:fill="1F497D" w:themeFill="text2"/>
          </w:tcPr>
          <w:p w:rsidR="0093628C" w:rsidRPr="0038525F" w:rsidRDefault="0093628C" w:rsidP="0093628C">
            <w:pPr>
              <w:autoSpaceDE w:val="0"/>
              <w:autoSpaceDN w:val="0"/>
              <w:adjustRightInd w:val="0"/>
              <w:jc w:val="center"/>
              <w:rPr>
                <w:rFonts w:cstheme="minorHAnsi"/>
                <w:b/>
                <w:bCs/>
                <w:color w:val="FFFFFF" w:themeColor="background1"/>
                <w:sz w:val="24"/>
                <w:szCs w:val="24"/>
              </w:rPr>
            </w:pPr>
            <w:r>
              <w:rPr>
                <w:rFonts w:cstheme="minorHAnsi"/>
                <w:b/>
                <w:bCs/>
                <w:color w:val="FFFFFF" w:themeColor="background1"/>
                <w:sz w:val="24"/>
                <w:szCs w:val="24"/>
              </w:rPr>
              <w:t xml:space="preserve">Whitley </w:t>
            </w:r>
            <w:r w:rsidRPr="0038525F">
              <w:rPr>
                <w:rFonts w:cstheme="minorHAnsi"/>
                <w:b/>
                <w:bCs/>
                <w:color w:val="FFFFFF" w:themeColor="background1"/>
                <w:sz w:val="24"/>
                <w:szCs w:val="24"/>
              </w:rPr>
              <w:t>County</w:t>
            </w:r>
          </w:p>
        </w:tc>
        <w:tc>
          <w:tcPr>
            <w:tcW w:w="1890" w:type="dxa"/>
            <w:shd w:val="clear" w:color="auto" w:fill="1F497D" w:themeFill="text2"/>
          </w:tcPr>
          <w:p w:rsidR="0093628C" w:rsidRPr="0038525F" w:rsidRDefault="0093628C" w:rsidP="0093628C">
            <w:pPr>
              <w:autoSpaceDE w:val="0"/>
              <w:autoSpaceDN w:val="0"/>
              <w:adjustRightInd w:val="0"/>
              <w:jc w:val="center"/>
              <w:rPr>
                <w:rFonts w:cstheme="minorHAnsi"/>
                <w:b/>
                <w:bCs/>
                <w:color w:val="FFFFFF" w:themeColor="background1"/>
                <w:sz w:val="24"/>
                <w:szCs w:val="24"/>
              </w:rPr>
            </w:pPr>
            <w:r w:rsidRPr="0038525F">
              <w:rPr>
                <w:rFonts w:cstheme="minorHAnsi"/>
                <w:b/>
                <w:bCs/>
                <w:color w:val="FFFFFF" w:themeColor="background1"/>
                <w:sz w:val="24"/>
                <w:szCs w:val="24"/>
              </w:rPr>
              <w:t>Indiana</w:t>
            </w:r>
          </w:p>
        </w:tc>
        <w:tc>
          <w:tcPr>
            <w:tcW w:w="1818" w:type="dxa"/>
            <w:shd w:val="clear" w:color="auto" w:fill="1F497D" w:themeFill="text2"/>
          </w:tcPr>
          <w:p w:rsidR="0093628C" w:rsidRPr="0038525F" w:rsidRDefault="0093628C" w:rsidP="0093628C">
            <w:pPr>
              <w:autoSpaceDE w:val="0"/>
              <w:autoSpaceDN w:val="0"/>
              <w:adjustRightInd w:val="0"/>
              <w:jc w:val="center"/>
              <w:rPr>
                <w:rFonts w:cstheme="minorHAnsi"/>
                <w:b/>
                <w:bCs/>
                <w:color w:val="FFFFFF" w:themeColor="background1"/>
                <w:sz w:val="24"/>
                <w:szCs w:val="24"/>
              </w:rPr>
            </w:pPr>
            <w:r w:rsidRPr="0038525F">
              <w:rPr>
                <w:rFonts w:cstheme="minorHAnsi"/>
                <w:b/>
                <w:bCs/>
                <w:color w:val="FFFFFF" w:themeColor="background1"/>
                <w:sz w:val="24"/>
                <w:szCs w:val="24"/>
              </w:rPr>
              <w:t>U.S.</w:t>
            </w:r>
          </w:p>
        </w:tc>
      </w:tr>
      <w:tr w:rsidR="0093628C" w:rsidTr="0093628C">
        <w:tc>
          <w:tcPr>
            <w:tcW w:w="3978" w:type="dxa"/>
          </w:tcPr>
          <w:p w:rsidR="0093628C" w:rsidRPr="0038525F" w:rsidRDefault="0093628C" w:rsidP="0093628C">
            <w:pPr>
              <w:autoSpaceDE w:val="0"/>
              <w:autoSpaceDN w:val="0"/>
              <w:adjustRightInd w:val="0"/>
              <w:rPr>
                <w:rFonts w:cstheme="minorHAnsi"/>
                <w:b/>
                <w:bCs/>
                <w:sz w:val="24"/>
                <w:szCs w:val="24"/>
              </w:rPr>
            </w:pPr>
            <w:r w:rsidRPr="0038525F">
              <w:rPr>
                <w:rFonts w:cstheme="minorHAnsi"/>
                <w:b/>
                <w:bCs/>
                <w:sz w:val="24"/>
                <w:szCs w:val="24"/>
              </w:rPr>
              <w:t>Total Crime Index</w:t>
            </w:r>
          </w:p>
        </w:tc>
        <w:tc>
          <w:tcPr>
            <w:tcW w:w="1890" w:type="dxa"/>
          </w:tcPr>
          <w:p w:rsidR="0093628C" w:rsidRPr="0038525F" w:rsidRDefault="0093628C" w:rsidP="0093628C">
            <w:pPr>
              <w:autoSpaceDE w:val="0"/>
              <w:autoSpaceDN w:val="0"/>
              <w:adjustRightInd w:val="0"/>
              <w:jc w:val="center"/>
              <w:rPr>
                <w:rFonts w:cstheme="minorHAnsi"/>
                <w:b/>
                <w:bCs/>
                <w:sz w:val="24"/>
                <w:szCs w:val="24"/>
              </w:rPr>
            </w:pPr>
            <w:r>
              <w:rPr>
                <w:rFonts w:cstheme="minorHAnsi"/>
                <w:b/>
                <w:bCs/>
                <w:sz w:val="24"/>
                <w:szCs w:val="24"/>
              </w:rPr>
              <w:t>11</w:t>
            </w:r>
          </w:p>
        </w:tc>
        <w:tc>
          <w:tcPr>
            <w:tcW w:w="1890" w:type="dxa"/>
          </w:tcPr>
          <w:p w:rsidR="0093628C" w:rsidRPr="0038525F" w:rsidRDefault="0093628C" w:rsidP="0093628C">
            <w:pPr>
              <w:autoSpaceDE w:val="0"/>
              <w:autoSpaceDN w:val="0"/>
              <w:adjustRightInd w:val="0"/>
              <w:jc w:val="center"/>
              <w:rPr>
                <w:rFonts w:cstheme="minorHAnsi"/>
                <w:b/>
                <w:bCs/>
                <w:sz w:val="24"/>
                <w:szCs w:val="24"/>
              </w:rPr>
            </w:pPr>
            <w:r>
              <w:rPr>
                <w:rFonts w:cstheme="minorHAnsi"/>
                <w:b/>
                <w:bCs/>
                <w:sz w:val="24"/>
                <w:szCs w:val="24"/>
              </w:rPr>
              <w:t>93</w:t>
            </w:r>
          </w:p>
        </w:tc>
        <w:tc>
          <w:tcPr>
            <w:tcW w:w="1818" w:type="dxa"/>
          </w:tcPr>
          <w:p w:rsidR="0093628C" w:rsidRPr="0038525F" w:rsidRDefault="0093628C" w:rsidP="0093628C">
            <w:pPr>
              <w:autoSpaceDE w:val="0"/>
              <w:autoSpaceDN w:val="0"/>
              <w:adjustRightInd w:val="0"/>
              <w:jc w:val="center"/>
              <w:rPr>
                <w:rFonts w:cstheme="minorHAnsi"/>
                <w:b/>
                <w:bCs/>
                <w:sz w:val="24"/>
                <w:szCs w:val="24"/>
              </w:rPr>
            </w:pPr>
            <w:r>
              <w:rPr>
                <w:rFonts w:cstheme="minorHAnsi"/>
                <w:b/>
                <w:bCs/>
                <w:sz w:val="24"/>
                <w:szCs w:val="24"/>
              </w:rPr>
              <w:t>100</w:t>
            </w:r>
          </w:p>
        </w:tc>
      </w:tr>
      <w:tr w:rsidR="0093628C" w:rsidTr="0093628C">
        <w:tc>
          <w:tcPr>
            <w:tcW w:w="3978" w:type="dxa"/>
          </w:tcPr>
          <w:p w:rsidR="0093628C" w:rsidRPr="0038525F" w:rsidRDefault="0093628C" w:rsidP="0093628C">
            <w:pPr>
              <w:autoSpaceDE w:val="0"/>
              <w:autoSpaceDN w:val="0"/>
              <w:adjustRightInd w:val="0"/>
              <w:rPr>
                <w:rFonts w:cstheme="minorHAnsi"/>
                <w:bCs/>
                <w:sz w:val="24"/>
                <w:szCs w:val="24"/>
              </w:rPr>
            </w:pPr>
            <w:r w:rsidRPr="0038525F">
              <w:rPr>
                <w:rFonts w:cstheme="minorHAnsi"/>
                <w:bCs/>
                <w:sz w:val="24"/>
                <w:szCs w:val="24"/>
              </w:rPr>
              <w:t>Personal Crime Index</w:t>
            </w:r>
          </w:p>
        </w:tc>
        <w:tc>
          <w:tcPr>
            <w:tcW w:w="1890" w:type="dxa"/>
          </w:tcPr>
          <w:p w:rsidR="0093628C" w:rsidRPr="0038525F" w:rsidRDefault="0093628C" w:rsidP="0093628C">
            <w:pPr>
              <w:autoSpaceDE w:val="0"/>
              <w:autoSpaceDN w:val="0"/>
              <w:adjustRightInd w:val="0"/>
              <w:jc w:val="center"/>
              <w:rPr>
                <w:rFonts w:cstheme="minorHAnsi"/>
                <w:bCs/>
                <w:sz w:val="24"/>
                <w:szCs w:val="24"/>
              </w:rPr>
            </w:pPr>
            <w:r>
              <w:rPr>
                <w:rFonts w:cstheme="minorHAnsi"/>
                <w:bCs/>
                <w:sz w:val="24"/>
                <w:szCs w:val="24"/>
              </w:rPr>
              <w:t>13</w:t>
            </w:r>
          </w:p>
        </w:tc>
        <w:tc>
          <w:tcPr>
            <w:tcW w:w="1890"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68</w:t>
            </w:r>
          </w:p>
        </w:tc>
        <w:tc>
          <w:tcPr>
            <w:tcW w:w="1818"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100</w:t>
            </w:r>
          </w:p>
        </w:tc>
      </w:tr>
      <w:tr w:rsidR="0093628C" w:rsidTr="0093628C">
        <w:tc>
          <w:tcPr>
            <w:tcW w:w="3978" w:type="dxa"/>
          </w:tcPr>
          <w:p w:rsidR="0093628C" w:rsidRPr="0038525F" w:rsidRDefault="0093628C" w:rsidP="0093628C">
            <w:pPr>
              <w:autoSpaceDE w:val="0"/>
              <w:autoSpaceDN w:val="0"/>
              <w:adjustRightInd w:val="0"/>
              <w:rPr>
                <w:rFonts w:cstheme="minorHAnsi"/>
                <w:bCs/>
                <w:sz w:val="24"/>
                <w:szCs w:val="24"/>
              </w:rPr>
            </w:pPr>
            <w:r w:rsidRPr="0038525F">
              <w:rPr>
                <w:rFonts w:cstheme="minorHAnsi"/>
                <w:bCs/>
                <w:sz w:val="24"/>
                <w:szCs w:val="24"/>
              </w:rPr>
              <w:t xml:space="preserve">Property Crimes </w:t>
            </w:r>
          </w:p>
        </w:tc>
        <w:tc>
          <w:tcPr>
            <w:tcW w:w="1890" w:type="dxa"/>
          </w:tcPr>
          <w:p w:rsidR="0093628C" w:rsidRPr="0038525F" w:rsidRDefault="0093628C" w:rsidP="0093628C">
            <w:pPr>
              <w:autoSpaceDE w:val="0"/>
              <w:autoSpaceDN w:val="0"/>
              <w:adjustRightInd w:val="0"/>
              <w:jc w:val="center"/>
              <w:rPr>
                <w:rFonts w:cstheme="minorHAnsi"/>
                <w:bCs/>
                <w:sz w:val="24"/>
                <w:szCs w:val="24"/>
              </w:rPr>
            </w:pPr>
            <w:r>
              <w:rPr>
                <w:rFonts w:cstheme="minorHAnsi"/>
                <w:bCs/>
                <w:sz w:val="24"/>
                <w:szCs w:val="24"/>
              </w:rPr>
              <w:t>5</w:t>
            </w:r>
          </w:p>
        </w:tc>
        <w:tc>
          <w:tcPr>
            <w:tcW w:w="1890"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97</w:t>
            </w:r>
          </w:p>
        </w:tc>
        <w:tc>
          <w:tcPr>
            <w:tcW w:w="1818"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100</w:t>
            </w:r>
          </w:p>
        </w:tc>
      </w:tr>
      <w:tr w:rsidR="0093628C" w:rsidTr="0093628C">
        <w:tc>
          <w:tcPr>
            <w:tcW w:w="3978" w:type="dxa"/>
          </w:tcPr>
          <w:p w:rsidR="0093628C" w:rsidRPr="0038525F" w:rsidRDefault="0093628C" w:rsidP="0093628C">
            <w:pPr>
              <w:autoSpaceDE w:val="0"/>
              <w:autoSpaceDN w:val="0"/>
              <w:adjustRightInd w:val="0"/>
              <w:rPr>
                <w:rFonts w:cstheme="minorHAnsi"/>
                <w:b/>
                <w:bCs/>
                <w:sz w:val="24"/>
                <w:szCs w:val="24"/>
              </w:rPr>
            </w:pPr>
            <w:r w:rsidRPr="0038525F">
              <w:rPr>
                <w:rFonts w:cstheme="minorHAnsi"/>
                <w:b/>
                <w:bCs/>
                <w:sz w:val="24"/>
                <w:szCs w:val="24"/>
              </w:rPr>
              <w:t>Personal Crime Index</w:t>
            </w:r>
          </w:p>
        </w:tc>
        <w:tc>
          <w:tcPr>
            <w:tcW w:w="1890" w:type="dxa"/>
          </w:tcPr>
          <w:p w:rsidR="0093628C" w:rsidRPr="0038525F" w:rsidRDefault="0093628C" w:rsidP="0093628C">
            <w:pPr>
              <w:autoSpaceDE w:val="0"/>
              <w:autoSpaceDN w:val="0"/>
              <w:adjustRightInd w:val="0"/>
              <w:jc w:val="center"/>
              <w:rPr>
                <w:rFonts w:cstheme="minorHAnsi"/>
                <w:b/>
                <w:bCs/>
                <w:sz w:val="24"/>
                <w:szCs w:val="24"/>
              </w:rPr>
            </w:pPr>
          </w:p>
        </w:tc>
        <w:tc>
          <w:tcPr>
            <w:tcW w:w="1890" w:type="dxa"/>
          </w:tcPr>
          <w:p w:rsidR="0093628C" w:rsidRPr="0038525F" w:rsidRDefault="0093628C" w:rsidP="0093628C">
            <w:pPr>
              <w:autoSpaceDE w:val="0"/>
              <w:autoSpaceDN w:val="0"/>
              <w:adjustRightInd w:val="0"/>
              <w:jc w:val="center"/>
              <w:rPr>
                <w:rFonts w:cstheme="minorHAnsi"/>
                <w:b/>
                <w:bCs/>
                <w:sz w:val="24"/>
                <w:szCs w:val="24"/>
              </w:rPr>
            </w:pPr>
          </w:p>
        </w:tc>
        <w:tc>
          <w:tcPr>
            <w:tcW w:w="1818" w:type="dxa"/>
          </w:tcPr>
          <w:p w:rsidR="0093628C" w:rsidRPr="0038525F" w:rsidRDefault="0093628C" w:rsidP="0093628C">
            <w:pPr>
              <w:autoSpaceDE w:val="0"/>
              <w:autoSpaceDN w:val="0"/>
              <w:adjustRightInd w:val="0"/>
              <w:jc w:val="center"/>
              <w:rPr>
                <w:rFonts w:cstheme="minorHAnsi"/>
                <w:b/>
                <w:bCs/>
                <w:sz w:val="24"/>
                <w:szCs w:val="24"/>
              </w:rPr>
            </w:pPr>
          </w:p>
        </w:tc>
      </w:tr>
      <w:tr w:rsidR="0093628C" w:rsidTr="0093628C">
        <w:tc>
          <w:tcPr>
            <w:tcW w:w="3978" w:type="dxa"/>
          </w:tcPr>
          <w:p w:rsidR="0093628C" w:rsidRPr="0038525F" w:rsidRDefault="0093628C" w:rsidP="0093628C">
            <w:pPr>
              <w:autoSpaceDE w:val="0"/>
              <w:autoSpaceDN w:val="0"/>
              <w:adjustRightInd w:val="0"/>
              <w:rPr>
                <w:rFonts w:cstheme="minorHAnsi"/>
                <w:bCs/>
                <w:sz w:val="24"/>
                <w:szCs w:val="24"/>
              </w:rPr>
            </w:pPr>
            <w:r w:rsidRPr="0038525F">
              <w:rPr>
                <w:rFonts w:cstheme="minorHAnsi"/>
                <w:bCs/>
                <w:sz w:val="24"/>
                <w:szCs w:val="24"/>
              </w:rPr>
              <w:t>Murder</w:t>
            </w:r>
          </w:p>
        </w:tc>
        <w:tc>
          <w:tcPr>
            <w:tcW w:w="1890" w:type="dxa"/>
          </w:tcPr>
          <w:p w:rsidR="0093628C" w:rsidRPr="0038525F" w:rsidRDefault="0093628C" w:rsidP="0093628C">
            <w:pPr>
              <w:autoSpaceDE w:val="0"/>
              <w:autoSpaceDN w:val="0"/>
              <w:adjustRightInd w:val="0"/>
              <w:jc w:val="center"/>
              <w:rPr>
                <w:rFonts w:cstheme="minorHAnsi"/>
                <w:bCs/>
                <w:sz w:val="24"/>
                <w:szCs w:val="24"/>
              </w:rPr>
            </w:pPr>
            <w:r>
              <w:rPr>
                <w:rFonts w:cstheme="minorHAnsi"/>
                <w:bCs/>
                <w:sz w:val="24"/>
                <w:szCs w:val="24"/>
              </w:rPr>
              <w:t>42</w:t>
            </w:r>
          </w:p>
        </w:tc>
        <w:tc>
          <w:tcPr>
            <w:tcW w:w="1890"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96</w:t>
            </w:r>
          </w:p>
        </w:tc>
        <w:tc>
          <w:tcPr>
            <w:tcW w:w="1818"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100</w:t>
            </w:r>
          </w:p>
        </w:tc>
      </w:tr>
      <w:tr w:rsidR="0093628C" w:rsidTr="0093628C">
        <w:tc>
          <w:tcPr>
            <w:tcW w:w="3978" w:type="dxa"/>
          </w:tcPr>
          <w:p w:rsidR="0093628C" w:rsidRPr="0038525F" w:rsidRDefault="0093628C" w:rsidP="0093628C">
            <w:pPr>
              <w:autoSpaceDE w:val="0"/>
              <w:autoSpaceDN w:val="0"/>
              <w:adjustRightInd w:val="0"/>
              <w:rPr>
                <w:rFonts w:cstheme="minorHAnsi"/>
                <w:bCs/>
                <w:sz w:val="24"/>
                <w:szCs w:val="24"/>
              </w:rPr>
            </w:pPr>
            <w:r w:rsidRPr="0038525F">
              <w:rPr>
                <w:rFonts w:cstheme="minorHAnsi"/>
                <w:bCs/>
                <w:sz w:val="24"/>
                <w:szCs w:val="24"/>
              </w:rPr>
              <w:t>Rape</w:t>
            </w:r>
          </w:p>
        </w:tc>
        <w:tc>
          <w:tcPr>
            <w:tcW w:w="1890" w:type="dxa"/>
          </w:tcPr>
          <w:p w:rsidR="0093628C" w:rsidRPr="0038525F" w:rsidRDefault="0093628C" w:rsidP="0093628C">
            <w:pPr>
              <w:autoSpaceDE w:val="0"/>
              <w:autoSpaceDN w:val="0"/>
              <w:adjustRightInd w:val="0"/>
              <w:jc w:val="center"/>
              <w:rPr>
                <w:rFonts w:cstheme="minorHAnsi"/>
                <w:bCs/>
                <w:sz w:val="24"/>
                <w:szCs w:val="24"/>
              </w:rPr>
            </w:pPr>
            <w:r>
              <w:rPr>
                <w:rFonts w:cstheme="minorHAnsi"/>
                <w:bCs/>
                <w:sz w:val="24"/>
                <w:szCs w:val="24"/>
              </w:rPr>
              <w:t>8</w:t>
            </w:r>
          </w:p>
        </w:tc>
        <w:tc>
          <w:tcPr>
            <w:tcW w:w="1890" w:type="dxa"/>
          </w:tcPr>
          <w:p w:rsidR="0093628C" w:rsidRPr="0038525F" w:rsidRDefault="0093628C" w:rsidP="0093628C">
            <w:pPr>
              <w:autoSpaceDE w:val="0"/>
              <w:autoSpaceDN w:val="0"/>
              <w:adjustRightInd w:val="0"/>
              <w:jc w:val="center"/>
              <w:rPr>
                <w:rFonts w:cstheme="minorHAnsi"/>
                <w:bCs/>
                <w:sz w:val="24"/>
                <w:szCs w:val="24"/>
              </w:rPr>
            </w:pPr>
            <w:r>
              <w:rPr>
                <w:rFonts w:cstheme="minorHAnsi"/>
                <w:bCs/>
                <w:sz w:val="24"/>
                <w:szCs w:val="24"/>
              </w:rPr>
              <w:t>88</w:t>
            </w:r>
          </w:p>
        </w:tc>
        <w:tc>
          <w:tcPr>
            <w:tcW w:w="1818"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100</w:t>
            </w:r>
          </w:p>
        </w:tc>
      </w:tr>
      <w:tr w:rsidR="0093628C" w:rsidTr="0093628C">
        <w:tc>
          <w:tcPr>
            <w:tcW w:w="3978" w:type="dxa"/>
          </w:tcPr>
          <w:p w:rsidR="0093628C" w:rsidRPr="0038525F" w:rsidRDefault="0093628C" w:rsidP="0093628C">
            <w:pPr>
              <w:autoSpaceDE w:val="0"/>
              <w:autoSpaceDN w:val="0"/>
              <w:adjustRightInd w:val="0"/>
              <w:rPr>
                <w:rFonts w:cstheme="minorHAnsi"/>
                <w:bCs/>
                <w:sz w:val="24"/>
                <w:szCs w:val="24"/>
              </w:rPr>
            </w:pPr>
            <w:r w:rsidRPr="0038525F">
              <w:rPr>
                <w:rFonts w:cstheme="minorHAnsi"/>
                <w:bCs/>
                <w:sz w:val="24"/>
                <w:szCs w:val="24"/>
              </w:rPr>
              <w:t xml:space="preserve">Robbery </w:t>
            </w:r>
          </w:p>
        </w:tc>
        <w:tc>
          <w:tcPr>
            <w:tcW w:w="1890" w:type="dxa"/>
          </w:tcPr>
          <w:p w:rsidR="0093628C" w:rsidRPr="0038525F" w:rsidRDefault="0093628C" w:rsidP="0093628C">
            <w:pPr>
              <w:autoSpaceDE w:val="0"/>
              <w:autoSpaceDN w:val="0"/>
              <w:adjustRightInd w:val="0"/>
              <w:jc w:val="center"/>
              <w:rPr>
                <w:rFonts w:cstheme="minorHAnsi"/>
                <w:bCs/>
                <w:sz w:val="24"/>
                <w:szCs w:val="24"/>
              </w:rPr>
            </w:pPr>
            <w:r>
              <w:rPr>
                <w:rFonts w:cstheme="minorHAnsi"/>
                <w:bCs/>
                <w:sz w:val="24"/>
                <w:szCs w:val="24"/>
              </w:rPr>
              <w:t>4</w:t>
            </w:r>
          </w:p>
        </w:tc>
        <w:tc>
          <w:tcPr>
            <w:tcW w:w="1890"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72</w:t>
            </w:r>
          </w:p>
        </w:tc>
        <w:tc>
          <w:tcPr>
            <w:tcW w:w="1818"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100</w:t>
            </w:r>
          </w:p>
        </w:tc>
      </w:tr>
      <w:tr w:rsidR="0093628C" w:rsidTr="0093628C">
        <w:tc>
          <w:tcPr>
            <w:tcW w:w="3978" w:type="dxa"/>
          </w:tcPr>
          <w:p w:rsidR="0093628C" w:rsidRPr="0038525F" w:rsidRDefault="0093628C" w:rsidP="0093628C">
            <w:pPr>
              <w:autoSpaceDE w:val="0"/>
              <w:autoSpaceDN w:val="0"/>
              <w:adjustRightInd w:val="0"/>
              <w:rPr>
                <w:rFonts w:cstheme="minorHAnsi"/>
                <w:bCs/>
                <w:sz w:val="24"/>
                <w:szCs w:val="24"/>
              </w:rPr>
            </w:pPr>
            <w:r w:rsidRPr="0038525F">
              <w:rPr>
                <w:rFonts w:cstheme="minorHAnsi"/>
                <w:bCs/>
                <w:sz w:val="24"/>
                <w:szCs w:val="24"/>
              </w:rPr>
              <w:t>Assault</w:t>
            </w:r>
          </w:p>
        </w:tc>
        <w:tc>
          <w:tcPr>
            <w:tcW w:w="1890" w:type="dxa"/>
          </w:tcPr>
          <w:p w:rsidR="0093628C" w:rsidRPr="0038525F" w:rsidRDefault="0093628C" w:rsidP="0093628C">
            <w:pPr>
              <w:autoSpaceDE w:val="0"/>
              <w:autoSpaceDN w:val="0"/>
              <w:adjustRightInd w:val="0"/>
              <w:jc w:val="center"/>
              <w:rPr>
                <w:rFonts w:cstheme="minorHAnsi"/>
                <w:bCs/>
                <w:sz w:val="24"/>
                <w:szCs w:val="24"/>
              </w:rPr>
            </w:pPr>
            <w:r>
              <w:rPr>
                <w:rFonts w:cstheme="minorHAnsi"/>
                <w:bCs/>
                <w:sz w:val="24"/>
                <w:szCs w:val="24"/>
              </w:rPr>
              <w:t>7</w:t>
            </w:r>
          </w:p>
        </w:tc>
        <w:tc>
          <w:tcPr>
            <w:tcW w:w="1890"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63</w:t>
            </w:r>
          </w:p>
        </w:tc>
        <w:tc>
          <w:tcPr>
            <w:tcW w:w="1818"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100</w:t>
            </w:r>
          </w:p>
        </w:tc>
      </w:tr>
      <w:tr w:rsidR="0093628C" w:rsidTr="0093628C">
        <w:tc>
          <w:tcPr>
            <w:tcW w:w="3978" w:type="dxa"/>
          </w:tcPr>
          <w:p w:rsidR="0093628C" w:rsidRPr="0038525F" w:rsidRDefault="0093628C" w:rsidP="0093628C">
            <w:pPr>
              <w:autoSpaceDE w:val="0"/>
              <w:autoSpaceDN w:val="0"/>
              <w:adjustRightInd w:val="0"/>
              <w:rPr>
                <w:rFonts w:cstheme="minorHAnsi"/>
                <w:b/>
                <w:bCs/>
                <w:sz w:val="24"/>
                <w:szCs w:val="24"/>
              </w:rPr>
            </w:pPr>
            <w:r w:rsidRPr="0038525F">
              <w:rPr>
                <w:rFonts w:cstheme="minorHAnsi"/>
                <w:b/>
                <w:bCs/>
                <w:sz w:val="24"/>
                <w:szCs w:val="24"/>
              </w:rPr>
              <w:t>Property Crimes</w:t>
            </w:r>
          </w:p>
        </w:tc>
        <w:tc>
          <w:tcPr>
            <w:tcW w:w="1890" w:type="dxa"/>
          </w:tcPr>
          <w:p w:rsidR="0093628C" w:rsidRPr="0038525F" w:rsidRDefault="0093628C" w:rsidP="0093628C">
            <w:pPr>
              <w:autoSpaceDE w:val="0"/>
              <w:autoSpaceDN w:val="0"/>
              <w:adjustRightInd w:val="0"/>
              <w:jc w:val="center"/>
              <w:rPr>
                <w:rFonts w:cstheme="minorHAnsi"/>
                <w:b/>
                <w:bCs/>
                <w:sz w:val="24"/>
                <w:szCs w:val="24"/>
              </w:rPr>
            </w:pPr>
          </w:p>
        </w:tc>
        <w:tc>
          <w:tcPr>
            <w:tcW w:w="1890" w:type="dxa"/>
          </w:tcPr>
          <w:p w:rsidR="0093628C" w:rsidRPr="0038525F" w:rsidRDefault="0093628C" w:rsidP="0093628C">
            <w:pPr>
              <w:autoSpaceDE w:val="0"/>
              <w:autoSpaceDN w:val="0"/>
              <w:adjustRightInd w:val="0"/>
              <w:jc w:val="center"/>
              <w:rPr>
                <w:rFonts w:cstheme="minorHAnsi"/>
                <w:b/>
                <w:bCs/>
                <w:sz w:val="24"/>
                <w:szCs w:val="24"/>
              </w:rPr>
            </w:pPr>
          </w:p>
        </w:tc>
        <w:tc>
          <w:tcPr>
            <w:tcW w:w="1818" w:type="dxa"/>
          </w:tcPr>
          <w:p w:rsidR="0093628C" w:rsidRPr="0038525F" w:rsidRDefault="0093628C" w:rsidP="0093628C">
            <w:pPr>
              <w:autoSpaceDE w:val="0"/>
              <w:autoSpaceDN w:val="0"/>
              <w:adjustRightInd w:val="0"/>
              <w:jc w:val="center"/>
              <w:rPr>
                <w:rFonts w:cstheme="minorHAnsi"/>
                <w:b/>
                <w:bCs/>
                <w:sz w:val="24"/>
                <w:szCs w:val="24"/>
              </w:rPr>
            </w:pPr>
          </w:p>
        </w:tc>
      </w:tr>
      <w:tr w:rsidR="0093628C" w:rsidTr="0093628C">
        <w:tc>
          <w:tcPr>
            <w:tcW w:w="3978" w:type="dxa"/>
          </w:tcPr>
          <w:p w:rsidR="0093628C" w:rsidRPr="0038525F" w:rsidRDefault="0093628C" w:rsidP="0093628C">
            <w:pPr>
              <w:autoSpaceDE w:val="0"/>
              <w:autoSpaceDN w:val="0"/>
              <w:adjustRightInd w:val="0"/>
              <w:rPr>
                <w:rFonts w:cstheme="minorHAnsi"/>
                <w:bCs/>
                <w:sz w:val="24"/>
                <w:szCs w:val="24"/>
              </w:rPr>
            </w:pPr>
            <w:r w:rsidRPr="0038525F">
              <w:rPr>
                <w:rFonts w:cstheme="minorHAnsi"/>
                <w:bCs/>
                <w:sz w:val="24"/>
                <w:szCs w:val="24"/>
              </w:rPr>
              <w:t>Burglary</w:t>
            </w:r>
          </w:p>
        </w:tc>
        <w:tc>
          <w:tcPr>
            <w:tcW w:w="1890" w:type="dxa"/>
          </w:tcPr>
          <w:p w:rsidR="0093628C" w:rsidRPr="0038525F" w:rsidRDefault="0093628C" w:rsidP="0093628C">
            <w:pPr>
              <w:autoSpaceDE w:val="0"/>
              <w:autoSpaceDN w:val="0"/>
              <w:adjustRightInd w:val="0"/>
              <w:jc w:val="center"/>
              <w:rPr>
                <w:rFonts w:cstheme="minorHAnsi"/>
                <w:bCs/>
                <w:sz w:val="24"/>
                <w:szCs w:val="24"/>
              </w:rPr>
            </w:pPr>
            <w:r>
              <w:rPr>
                <w:rFonts w:cstheme="minorHAnsi"/>
                <w:bCs/>
                <w:sz w:val="24"/>
                <w:szCs w:val="24"/>
              </w:rPr>
              <w:t>7</w:t>
            </w:r>
          </w:p>
        </w:tc>
        <w:tc>
          <w:tcPr>
            <w:tcW w:w="1890"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93</w:t>
            </w:r>
          </w:p>
        </w:tc>
        <w:tc>
          <w:tcPr>
            <w:tcW w:w="1818"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100</w:t>
            </w:r>
          </w:p>
        </w:tc>
      </w:tr>
      <w:tr w:rsidR="0093628C" w:rsidTr="0093628C">
        <w:tc>
          <w:tcPr>
            <w:tcW w:w="3978" w:type="dxa"/>
          </w:tcPr>
          <w:p w:rsidR="0093628C" w:rsidRPr="0038525F" w:rsidRDefault="0093628C" w:rsidP="0093628C">
            <w:pPr>
              <w:autoSpaceDE w:val="0"/>
              <w:autoSpaceDN w:val="0"/>
              <w:adjustRightInd w:val="0"/>
              <w:rPr>
                <w:rFonts w:cstheme="minorHAnsi"/>
                <w:bCs/>
                <w:sz w:val="24"/>
                <w:szCs w:val="24"/>
              </w:rPr>
            </w:pPr>
            <w:r w:rsidRPr="0038525F">
              <w:rPr>
                <w:rFonts w:cstheme="minorHAnsi"/>
                <w:bCs/>
                <w:sz w:val="24"/>
                <w:szCs w:val="24"/>
              </w:rPr>
              <w:t>Larceny</w:t>
            </w:r>
          </w:p>
        </w:tc>
        <w:tc>
          <w:tcPr>
            <w:tcW w:w="1890" w:type="dxa"/>
          </w:tcPr>
          <w:p w:rsidR="0093628C" w:rsidRPr="0038525F" w:rsidRDefault="0093628C" w:rsidP="0093628C">
            <w:pPr>
              <w:autoSpaceDE w:val="0"/>
              <w:autoSpaceDN w:val="0"/>
              <w:adjustRightInd w:val="0"/>
              <w:jc w:val="center"/>
              <w:rPr>
                <w:rFonts w:cstheme="minorHAnsi"/>
                <w:bCs/>
                <w:sz w:val="24"/>
                <w:szCs w:val="24"/>
              </w:rPr>
            </w:pPr>
            <w:r>
              <w:rPr>
                <w:rFonts w:cstheme="minorHAnsi"/>
                <w:bCs/>
                <w:sz w:val="24"/>
                <w:szCs w:val="24"/>
              </w:rPr>
              <w:t>4</w:t>
            </w:r>
          </w:p>
        </w:tc>
        <w:tc>
          <w:tcPr>
            <w:tcW w:w="1890"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102</w:t>
            </w:r>
          </w:p>
        </w:tc>
        <w:tc>
          <w:tcPr>
            <w:tcW w:w="1818"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100</w:t>
            </w:r>
          </w:p>
        </w:tc>
      </w:tr>
      <w:tr w:rsidR="0093628C" w:rsidTr="0093628C">
        <w:tc>
          <w:tcPr>
            <w:tcW w:w="3978" w:type="dxa"/>
          </w:tcPr>
          <w:p w:rsidR="0093628C" w:rsidRPr="0038525F" w:rsidRDefault="0093628C" w:rsidP="0093628C">
            <w:pPr>
              <w:autoSpaceDE w:val="0"/>
              <w:autoSpaceDN w:val="0"/>
              <w:adjustRightInd w:val="0"/>
              <w:rPr>
                <w:rFonts w:cstheme="minorHAnsi"/>
                <w:bCs/>
                <w:sz w:val="24"/>
                <w:szCs w:val="24"/>
              </w:rPr>
            </w:pPr>
            <w:r w:rsidRPr="0038525F">
              <w:rPr>
                <w:rFonts w:cstheme="minorHAnsi"/>
                <w:bCs/>
                <w:sz w:val="24"/>
                <w:szCs w:val="24"/>
              </w:rPr>
              <w:t xml:space="preserve">Motor Vehicle Theft </w:t>
            </w:r>
          </w:p>
        </w:tc>
        <w:tc>
          <w:tcPr>
            <w:tcW w:w="1890" w:type="dxa"/>
          </w:tcPr>
          <w:p w:rsidR="0093628C" w:rsidRPr="0038525F" w:rsidRDefault="0093628C" w:rsidP="0093628C">
            <w:pPr>
              <w:autoSpaceDE w:val="0"/>
              <w:autoSpaceDN w:val="0"/>
              <w:adjustRightInd w:val="0"/>
              <w:jc w:val="center"/>
              <w:rPr>
                <w:rFonts w:cstheme="minorHAnsi"/>
                <w:bCs/>
                <w:sz w:val="24"/>
                <w:szCs w:val="24"/>
              </w:rPr>
            </w:pPr>
            <w:r>
              <w:rPr>
                <w:rFonts w:cstheme="minorHAnsi"/>
                <w:bCs/>
                <w:sz w:val="24"/>
                <w:szCs w:val="24"/>
              </w:rPr>
              <w:t>4</w:t>
            </w:r>
          </w:p>
        </w:tc>
        <w:tc>
          <w:tcPr>
            <w:tcW w:w="1890"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80</w:t>
            </w:r>
          </w:p>
        </w:tc>
        <w:tc>
          <w:tcPr>
            <w:tcW w:w="1818" w:type="dxa"/>
          </w:tcPr>
          <w:p w:rsidR="0093628C" w:rsidRPr="0038525F" w:rsidRDefault="0093628C" w:rsidP="0093628C">
            <w:pPr>
              <w:autoSpaceDE w:val="0"/>
              <w:autoSpaceDN w:val="0"/>
              <w:adjustRightInd w:val="0"/>
              <w:jc w:val="center"/>
              <w:rPr>
                <w:rFonts w:cstheme="minorHAnsi"/>
                <w:bCs/>
                <w:sz w:val="24"/>
                <w:szCs w:val="24"/>
              </w:rPr>
            </w:pPr>
            <w:r w:rsidRPr="0038525F">
              <w:rPr>
                <w:rFonts w:cstheme="minorHAnsi"/>
                <w:bCs/>
                <w:sz w:val="24"/>
                <w:szCs w:val="24"/>
              </w:rPr>
              <w:t>100</w:t>
            </w:r>
          </w:p>
        </w:tc>
      </w:tr>
    </w:tbl>
    <w:p w:rsidR="0093628C" w:rsidRDefault="0093628C" w:rsidP="0093628C">
      <w:pPr>
        <w:autoSpaceDE w:val="0"/>
        <w:autoSpaceDN w:val="0"/>
        <w:adjustRightInd w:val="0"/>
        <w:spacing w:line="240" w:lineRule="auto"/>
        <w:rPr>
          <w:i/>
          <w:sz w:val="18"/>
          <w:szCs w:val="18"/>
        </w:rPr>
      </w:pPr>
    </w:p>
    <w:p w:rsidR="0093628C" w:rsidRDefault="0093628C" w:rsidP="0093628C">
      <w:pPr>
        <w:autoSpaceDE w:val="0"/>
        <w:autoSpaceDN w:val="0"/>
        <w:adjustRightInd w:val="0"/>
        <w:spacing w:line="240" w:lineRule="auto"/>
        <w:rPr>
          <w:rFonts w:cstheme="minorHAnsi"/>
          <w:b/>
          <w:bCs/>
          <w:sz w:val="28"/>
          <w:szCs w:val="28"/>
        </w:rPr>
      </w:pPr>
      <w:r>
        <w:rPr>
          <w:i/>
          <w:sz w:val="18"/>
          <w:szCs w:val="18"/>
        </w:rPr>
        <w:t>Source: Indiana Prevention Resource Center</w:t>
      </w:r>
    </w:p>
    <w:p w:rsidR="0093628C" w:rsidRDefault="0093628C" w:rsidP="0093628C">
      <w:pPr>
        <w:rPr>
          <w:rFonts w:cstheme="minorHAnsi"/>
          <w:b/>
          <w:bCs/>
          <w:sz w:val="28"/>
          <w:szCs w:val="28"/>
        </w:rPr>
      </w:pPr>
    </w:p>
    <w:p w:rsidR="0093628C" w:rsidRDefault="0093628C" w:rsidP="0093628C">
      <w:pPr>
        <w:rPr>
          <w:rFonts w:cstheme="minorHAnsi"/>
          <w:b/>
          <w:bCs/>
          <w:sz w:val="28"/>
          <w:szCs w:val="28"/>
        </w:rPr>
      </w:pPr>
    </w:p>
    <w:p w:rsidR="0093628C" w:rsidRDefault="0093628C" w:rsidP="0093628C">
      <w:pPr>
        <w:rPr>
          <w:rFonts w:cstheme="minorHAnsi"/>
          <w:b/>
          <w:bCs/>
          <w:sz w:val="28"/>
          <w:szCs w:val="28"/>
        </w:rPr>
      </w:pPr>
    </w:p>
    <w:p w:rsidR="0093628C" w:rsidRDefault="0093628C" w:rsidP="0093628C">
      <w:pPr>
        <w:rPr>
          <w:rFonts w:cstheme="minorHAnsi"/>
          <w:b/>
          <w:bCs/>
          <w:sz w:val="28"/>
          <w:szCs w:val="28"/>
        </w:rPr>
      </w:pPr>
    </w:p>
    <w:p w:rsidR="0093628C" w:rsidRDefault="0093628C" w:rsidP="0093628C">
      <w:pPr>
        <w:rPr>
          <w:rFonts w:cstheme="minorHAnsi"/>
          <w:b/>
          <w:bCs/>
          <w:sz w:val="28"/>
          <w:szCs w:val="28"/>
        </w:rPr>
      </w:pPr>
    </w:p>
    <w:p w:rsidR="0093628C" w:rsidRPr="00EC5470" w:rsidRDefault="0093628C" w:rsidP="0093628C">
      <w:pPr>
        <w:rPr>
          <w:rFonts w:cstheme="minorHAnsi"/>
          <w:bCs/>
          <w:sz w:val="20"/>
          <w:szCs w:val="20"/>
        </w:rPr>
      </w:pPr>
      <w:r w:rsidRPr="005E364C">
        <w:rPr>
          <w:rFonts w:cstheme="minorHAnsi"/>
          <w:bCs/>
          <w:sz w:val="20"/>
          <w:szCs w:val="20"/>
        </w:rPr>
        <w:t>*</w:t>
      </w:r>
      <w:r w:rsidRPr="005E364C">
        <w:rPr>
          <w:rFonts w:cstheme="minorHAnsi"/>
          <w:sz w:val="20"/>
          <w:szCs w:val="20"/>
        </w:rPr>
        <w:t>The Crime Risk Index describes the risk of various types of crime in a given geographic area (e.g., city or state) by comparing the rate of crime in that location to the rate of crime in the nation as a whole. The crime rate for the U.S. is set to 100 for all crimes. Hence a rate of 200 means that the risk of crime in that place is twice as high as for the nation as a whole. (Think of these numbers not as counts of criminal incidents, but as degrees of risk.)</w:t>
      </w:r>
    </w:p>
    <w:p w:rsidR="0093628C" w:rsidRPr="00C10938" w:rsidRDefault="0093628C" w:rsidP="0093628C">
      <w:pPr>
        <w:pStyle w:val="Heading2"/>
        <w:rPr>
          <w:sz w:val="24"/>
          <w:szCs w:val="24"/>
        </w:rPr>
      </w:pPr>
      <w:bookmarkStart w:id="35" w:name="_Toc346200689"/>
      <w:r w:rsidRPr="00C10938">
        <w:rPr>
          <w:sz w:val="24"/>
          <w:szCs w:val="24"/>
        </w:rPr>
        <w:lastRenderedPageBreak/>
        <w:t>Maternal and Child Health</w:t>
      </w:r>
      <w:bookmarkEnd w:id="35"/>
      <w:r w:rsidRPr="00C10938">
        <w:rPr>
          <w:sz w:val="24"/>
          <w:szCs w:val="24"/>
        </w:rPr>
        <w:t xml:space="preserve"> </w:t>
      </w:r>
    </w:p>
    <w:p w:rsidR="0093628C" w:rsidRDefault="0093628C" w:rsidP="0093628C">
      <w:pPr>
        <w:autoSpaceDE w:val="0"/>
        <w:autoSpaceDN w:val="0"/>
        <w:adjustRightInd w:val="0"/>
        <w:spacing w:line="240" w:lineRule="auto"/>
        <w:rPr>
          <w:rFonts w:cstheme="minorHAnsi"/>
          <w:b/>
          <w:bCs/>
          <w:sz w:val="28"/>
          <w:szCs w:val="28"/>
        </w:rPr>
      </w:pPr>
    </w:p>
    <w:p w:rsidR="0093628C" w:rsidRPr="00D01548" w:rsidRDefault="0093628C" w:rsidP="0093628C">
      <w:pPr>
        <w:pStyle w:val="Default"/>
        <w:rPr>
          <w:rFonts w:asciiTheme="minorHAnsi" w:hAnsiTheme="minorHAnsi" w:cstheme="minorHAnsi"/>
          <w:color w:val="auto"/>
        </w:rPr>
      </w:pPr>
      <w:r w:rsidRPr="00D01548">
        <w:rPr>
          <w:rFonts w:asciiTheme="minorHAnsi" w:hAnsiTheme="minorHAnsi" w:cstheme="minorHAnsi"/>
          <w:color w:val="auto"/>
        </w:rPr>
        <w:t xml:space="preserve">Maternal and child health includes prenatal, perinatal, and postnatal health characteristics and behaviors.  </w:t>
      </w:r>
      <w:r>
        <w:rPr>
          <w:rFonts w:asciiTheme="minorHAnsi" w:hAnsiTheme="minorHAnsi" w:cstheme="minorHAnsi"/>
          <w:color w:val="auto"/>
        </w:rPr>
        <w:t>I</w:t>
      </w:r>
      <w:r w:rsidRPr="00D01548">
        <w:rPr>
          <w:rFonts w:asciiTheme="minorHAnsi" w:hAnsiTheme="minorHAnsi" w:cstheme="minorHAnsi"/>
          <w:color w:val="auto"/>
        </w:rPr>
        <w:t>n</w:t>
      </w:r>
      <w:r w:rsidR="00333D5A">
        <w:rPr>
          <w:rFonts w:asciiTheme="minorHAnsi" w:hAnsiTheme="minorHAnsi" w:cstheme="minorHAnsi"/>
          <w:color w:val="auto"/>
        </w:rPr>
        <w:t xml:space="preserve"> 2010, 34.2</w:t>
      </w:r>
      <w:r w:rsidRPr="00D01548">
        <w:rPr>
          <w:rFonts w:asciiTheme="minorHAnsi" w:hAnsiTheme="minorHAnsi" w:cstheme="minorHAnsi"/>
          <w:color w:val="auto"/>
        </w:rPr>
        <w:t xml:space="preserve">% of mothers residing in Whitley County began prenatal care </w:t>
      </w:r>
      <w:r w:rsidRPr="00B54E0F">
        <w:rPr>
          <w:rFonts w:asciiTheme="minorHAnsi" w:hAnsiTheme="minorHAnsi" w:cstheme="minorHAnsi"/>
          <w:color w:val="auto"/>
          <w:u w:val="single"/>
        </w:rPr>
        <w:t>after</w:t>
      </w:r>
      <w:r w:rsidRPr="00D01548">
        <w:rPr>
          <w:rFonts w:asciiTheme="minorHAnsi" w:hAnsiTheme="minorHAnsi" w:cstheme="minorHAnsi"/>
          <w:color w:val="auto"/>
        </w:rPr>
        <w:t xml:space="preserve"> the first trimester,</w:t>
      </w:r>
      <w:r w:rsidR="00333D5A">
        <w:rPr>
          <w:rFonts w:asciiTheme="minorHAnsi" w:hAnsiTheme="minorHAnsi" w:cstheme="minorHAnsi"/>
          <w:color w:val="auto"/>
        </w:rPr>
        <w:t xml:space="preserve"> which was an increase from 27.9% in 2009.  About 65.8</w:t>
      </w:r>
      <w:r w:rsidRPr="00D01548">
        <w:rPr>
          <w:rFonts w:asciiTheme="minorHAnsi" w:hAnsiTheme="minorHAnsi" w:cstheme="minorHAnsi"/>
          <w:color w:val="auto"/>
        </w:rPr>
        <w:t xml:space="preserve">% of all mothers in </w:t>
      </w:r>
      <w:r w:rsidR="00333D5A">
        <w:rPr>
          <w:rFonts w:asciiTheme="minorHAnsi" w:hAnsiTheme="minorHAnsi" w:cstheme="minorHAnsi"/>
          <w:color w:val="auto"/>
        </w:rPr>
        <w:t>Whitley County, compared to 68.5</w:t>
      </w:r>
      <w:r w:rsidRPr="00D01548">
        <w:rPr>
          <w:rFonts w:asciiTheme="minorHAnsi" w:hAnsiTheme="minorHAnsi" w:cstheme="minorHAnsi"/>
          <w:color w:val="auto"/>
        </w:rPr>
        <w:t>% in Indiana, received prenatal care within their firs</w:t>
      </w:r>
      <w:r w:rsidR="00333D5A">
        <w:rPr>
          <w:rFonts w:asciiTheme="minorHAnsi" w:hAnsiTheme="minorHAnsi" w:cstheme="minorHAnsi"/>
          <w:color w:val="auto"/>
        </w:rPr>
        <w:t>t trimester of pregnancy in 2010</w:t>
      </w:r>
      <w:r w:rsidRPr="00D01548">
        <w:rPr>
          <w:rFonts w:asciiTheme="minorHAnsi" w:hAnsiTheme="minorHAnsi" w:cstheme="minorHAnsi"/>
          <w:color w:val="auto"/>
        </w:rPr>
        <w:t xml:space="preserve">.  Of the resident </w:t>
      </w:r>
      <w:r w:rsidR="00333D5A">
        <w:rPr>
          <w:rFonts w:asciiTheme="minorHAnsi" w:hAnsiTheme="minorHAnsi" w:cstheme="minorHAnsi"/>
          <w:color w:val="auto"/>
        </w:rPr>
        <w:t>births in Whitley County in 2010, 7.3</w:t>
      </w:r>
      <w:r w:rsidRPr="00D01548">
        <w:rPr>
          <w:rFonts w:asciiTheme="minorHAnsi" w:hAnsiTheme="minorHAnsi" w:cstheme="minorHAnsi"/>
          <w:color w:val="auto"/>
        </w:rPr>
        <w:t>% were low</w:t>
      </w:r>
      <w:r w:rsidR="00333D5A">
        <w:rPr>
          <w:rFonts w:asciiTheme="minorHAnsi" w:hAnsiTheme="minorHAnsi" w:cstheme="minorHAnsi"/>
          <w:color w:val="auto"/>
        </w:rPr>
        <w:t xml:space="preserve"> birth weight as compared to 8.0% in Indiana.  Also, 9</w:t>
      </w:r>
      <w:r w:rsidRPr="00D01548">
        <w:rPr>
          <w:rFonts w:asciiTheme="minorHAnsi" w:hAnsiTheme="minorHAnsi" w:cstheme="minorHAnsi"/>
          <w:color w:val="auto"/>
        </w:rPr>
        <w:t>.0% of the resid</w:t>
      </w:r>
      <w:r w:rsidR="00333D5A">
        <w:rPr>
          <w:rFonts w:asciiTheme="minorHAnsi" w:hAnsiTheme="minorHAnsi" w:cstheme="minorHAnsi"/>
          <w:color w:val="auto"/>
        </w:rPr>
        <w:t>ent births in the county in 2010 were preterm, compared to 10.0</w:t>
      </w:r>
      <w:r w:rsidRPr="00D01548">
        <w:rPr>
          <w:rFonts w:asciiTheme="minorHAnsi" w:hAnsiTheme="minorHAnsi" w:cstheme="minorHAnsi"/>
          <w:color w:val="auto"/>
        </w:rPr>
        <w:t xml:space="preserve">% for Indiana. </w:t>
      </w:r>
    </w:p>
    <w:p w:rsidR="0093628C" w:rsidRPr="00D01548" w:rsidRDefault="0093628C" w:rsidP="0093628C">
      <w:pPr>
        <w:pStyle w:val="Default"/>
        <w:rPr>
          <w:rFonts w:asciiTheme="minorHAnsi" w:hAnsiTheme="minorHAnsi" w:cstheme="minorHAnsi"/>
          <w:color w:val="auto"/>
        </w:rPr>
      </w:pPr>
    </w:p>
    <w:p w:rsidR="0093628C" w:rsidRPr="00D01548" w:rsidRDefault="0093628C" w:rsidP="0093628C">
      <w:pPr>
        <w:pStyle w:val="Default"/>
        <w:rPr>
          <w:rFonts w:asciiTheme="minorHAnsi" w:hAnsiTheme="minorHAnsi" w:cstheme="minorHAnsi"/>
          <w:color w:val="auto"/>
        </w:rPr>
      </w:pPr>
      <w:proofErr w:type="gramStart"/>
      <w:r>
        <w:rPr>
          <w:rFonts w:asciiTheme="minorHAnsi" w:hAnsiTheme="minorHAnsi" w:cstheme="minorHAnsi"/>
          <w:color w:val="auto"/>
        </w:rPr>
        <w:t>Table 20</w:t>
      </w:r>
      <w:r w:rsidRPr="00D01548">
        <w:rPr>
          <w:rFonts w:asciiTheme="minorHAnsi" w:hAnsiTheme="minorHAnsi" w:cstheme="minorHAnsi"/>
          <w:color w:val="auto"/>
        </w:rPr>
        <w:t>.</w:t>
      </w:r>
      <w:proofErr w:type="gramEnd"/>
      <w:r w:rsidRPr="00D01548">
        <w:rPr>
          <w:rFonts w:asciiTheme="minorHAnsi" w:hAnsiTheme="minorHAnsi" w:cstheme="minorHAnsi"/>
          <w:color w:val="auto"/>
        </w:rPr>
        <w:t xml:space="preserve"> Whitley County Maternal a</w:t>
      </w:r>
      <w:r w:rsidR="00B54E0F">
        <w:rPr>
          <w:rFonts w:asciiTheme="minorHAnsi" w:hAnsiTheme="minorHAnsi" w:cstheme="minorHAnsi"/>
          <w:color w:val="auto"/>
        </w:rPr>
        <w:t>nd Child Health Statistics, 2006-2010</w:t>
      </w:r>
    </w:p>
    <w:p w:rsidR="0093628C" w:rsidRPr="0092791B" w:rsidRDefault="0093628C" w:rsidP="0093628C">
      <w:pPr>
        <w:pStyle w:val="Default"/>
        <w:rPr>
          <w:rFonts w:asciiTheme="minorHAnsi" w:hAnsiTheme="minorHAnsi" w:cstheme="minorHAnsi"/>
          <w:color w:val="auto"/>
        </w:rPr>
      </w:pPr>
    </w:p>
    <w:tbl>
      <w:tblPr>
        <w:tblStyle w:val="TableGrid"/>
        <w:tblW w:w="4997" w:type="pct"/>
        <w:tblLook w:val="04A0" w:firstRow="1" w:lastRow="0" w:firstColumn="1" w:lastColumn="0" w:noHBand="0" w:noVBand="1"/>
      </w:tblPr>
      <w:tblGrid>
        <w:gridCol w:w="5071"/>
        <w:gridCol w:w="901"/>
        <w:gridCol w:w="901"/>
        <w:gridCol w:w="901"/>
        <w:gridCol w:w="898"/>
        <w:gridCol w:w="898"/>
      </w:tblGrid>
      <w:tr w:rsidR="00B54E0F" w:rsidTr="00B54E0F">
        <w:tc>
          <w:tcPr>
            <w:tcW w:w="2649" w:type="pct"/>
            <w:shd w:val="clear" w:color="auto" w:fill="1F497D" w:themeFill="text2"/>
          </w:tcPr>
          <w:p w:rsidR="00B54E0F" w:rsidRPr="00E05E43" w:rsidRDefault="00B54E0F" w:rsidP="0093628C">
            <w:pPr>
              <w:autoSpaceDE w:val="0"/>
              <w:autoSpaceDN w:val="0"/>
              <w:adjustRightInd w:val="0"/>
              <w:rPr>
                <w:rFonts w:cstheme="minorHAnsi"/>
                <w:b/>
                <w:bCs/>
                <w:color w:val="FFFFFF" w:themeColor="background1"/>
                <w:sz w:val="28"/>
                <w:szCs w:val="28"/>
              </w:rPr>
            </w:pPr>
          </w:p>
        </w:tc>
        <w:tc>
          <w:tcPr>
            <w:tcW w:w="471" w:type="pct"/>
            <w:shd w:val="clear" w:color="auto" w:fill="1F497D" w:themeFill="text2"/>
          </w:tcPr>
          <w:p w:rsidR="00B54E0F" w:rsidRPr="00E05E43" w:rsidRDefault="00B54E0F" w:rsidP="0093628C">
            <w:pPr>
              <w:autoSpaceDE w:val="0"/>
              <w:autoSpaceDN w:val="0"/>
              <w:adjustRightInd w:val="0"/>
              <w:jc w:val="center"/>
              <w:rPr>
                <w:rFonts w:cstheme="minorHAnsi"/>
                <w:b/>
                <w:bCs/>
                <w:color w:val="FFFFFF" w:themeColor="background1"/>
                <w:sz w:val="24"/>
                <w:szCs w:val="24"/>
              </w:rPr>
            </w:pPr>
            <w:r>
              <w:rPr>
                <w:rFonts w:cstheme="minorHAnsi"/>
                <w:b/>
                <w:bCs/>
                <w:color w:val="FFFFFF" w:themeColor="background1"/>
                <w:sz w:val="24"/>
                <w:szCs w:val="24"/>
              </w:rPr>
              <w:t>2006</w:t>
            </w:r>
          </w:p>
        </w:tc>
        <w:tc>
          <w:tcPr>
            <w:tcW w:w="471" w:type="pct"/>
            <w:shd w:val="clear" w:color="auto" w:fill="1F497D" w:themeFill="text2"/>
          </w:tcPr>
          <w:p w:rsidR="00B54E0F" w:rsidRPr="00E05E43" w:rsidRDefault="00B54E0F" w:rsidP="0093628C">
            <w:pPr>
              <w:autoSpaceDE w:val="0"/>
              <w:autoSpaceDN w:val="0"/>
              <w:adjustRightInd w:val="0"/>
              <w:jc w:val="center"/>
              <w:rPr>
                <w:rFonts w:cstheme="minorHAnsi"/>
                <w:b/>
                <w:bCs/>
                <w:color w:val="FFFFFF" w:themeColor="background1"/>
                <w:sz w:val="24"/>
                <w:szCs w:val="24"/>
              </w:rPr>
            </w:pPr>
            <w:r>
              <w:rPr>
                <w:rFonts w:cstheme="minorHAnsi"/>
                <w:b/>
                <w:bCs/>
                <w:color w:val="FFFFFF" w:themeColor="background1"/>
                <w:sz w:val="24"/>
                <w:szCs w:val="24"/>
              </w:rPr>
              <w:t>2007</w:t>
            </w:r>
          </w:p>
        </w:tc>
        <w:tc>
          <w:tcPr>
            <w:tcW w:w="471" w:type="pct"/>
            <w:shd w:val="clear" w:color="auto" w:fill="1F497D" w:themeFill="text2"/>
          </w:tcPr>
          <w:p w:rsidR="00B54E0F" w:rsidRPr="00E05E43" w:rsidRDefault="00B54E0F" w:rsidP="0093628C">
            <w:pPr>
              <w:autoSpaceDE w:val="0"/>
              <w:autoSpaceDN w:val="0"/>
              <w:adjustRightInd w:val="0"/>
              <w:jc w:val="center"/>
              <w:rPr>
                <w:rFonts w:cstheme="minorHAnsi"/>
                <w:b/>
                <w:bCs/>
                <w:color w:val="FFFFFF" w:themeColor="background1"/>
                <w:sz w:val="24"/>
                <w:szCs w:val="24"/>
              </w:rPr>
            </w:pPr>
            <w:r>
              <w:rPr>
                <w:rFonts w:cstheme="minorHAnsi"/>
                <w:b/>
                <w:bCs/>
                <w:color w:val="FFFFFF" w:themeColor="background1"/>
                <w:sz w:val="24"/>
                <w:szCs w:val="24"/>
              </w:rPr>
              <w:t>2008</w:t>
            </w:r>
          </w:p>
        </w:tc>
        <w:tc>
          <w:tcPr>
            <w:tcW w:w="469" w:type="pct"/>
            <w:shd w:val="clear" w:color="auto" w:fill="1F497D" w:themeFill="text2"/>
          </w:tcPr>
          <w:p w:rsidR="00B54E0F" w:rsidRPr="00E05E43" w:rsidRDefault="00B54E0F" w:rsidP="0093628C">
            <w:pPr>
              <w:autoSpaceDE w:val="0"/>
              <w:autoSpaceDN w:val="0"/>
              <w:adjustRightInd w:val="0"/>
              <w:jc w:val="center"/>
              <w:rPr>
                <w:rFonts w:cstheme="minorHAnsi"/>
                <w:b/>
                <w:bCs/>
                <w:color w:val="FFFFFF" w:themeColor="background1"/>
                <w:sz w:val="24"/>
                <w:szCs w:val="24"/>
              </w:rPr>
            </w:pPr>
            <w:r>
              <w:rPr>
                <w:rFonts w:cstheme="minorHAnsi"/>
                <w:b/>
                <w:bCs/>
                <w:color w:val="FFFFFF" w:themeColor="background1"/>
                <w:sz w:val="24"/>
                <w:szCs w:val="24"/>
              </w:rPr>
              <w:t>2009</w:t>
            </w:r>
          </w:p>
        </w:tc>
        <w:tc>
          <w:tcPr>
            <w:tcW w:w="469" w:type="pct"/>
            <w:shd w:val="clear" w:color="auto" w:fill="1F497D" w:themeFill="text2"/>
          </w:tcPr>
          <w:p w:rsidR="00B54E0F" w:rsidRDefault="00B54E0F" w:rsidP="0093628C">
            <w:pPr>
              <w:autoSpaceDE w:val="0"/>
              <w:autoSpaceDN w:val="0"/>
              <w:adjustRightInd w:val="0"/>
              <w:jc w:val="center"/>
              <w:rPr>
                <w:rFonts w:cstheme="minorHAnsi"/>
                <w:b/>
                <w:bCs/>
                <w:color w:val="FFFFFF" w:themeColor="background1"/>
                <w:sz w:val="24"/>
                <w:szCs w:val="24"/>
              </w:rPr>
            </w:pPr>
            <w:r>
              <w:rPr>
                <w:rFonts w:cstheme="minorHAnsi"/>
                <w:b/>
                <w:bCs/>
                <w:color w:val="FFFFFF" w:themeColor="background1"/>
                <w:sz w:val="24"/>
                <w:szCs w:val="24"/>
              </w:rPr>
              <w:t>2010</w:t>
            </w:r>
          </w:p>
        </w:tc>
      </w:tr>
      <w:tr w:rsidR="00333D5A" w:rsidTr="00333D5A">
        <w:tc>
          <w:tcPr>
            <w:tcW w:w="5000" w:type="pct"/>
            <w:gridSpan w:val="6"/>
            <w:shd w:val="clear" w:color="auto" w:fill="DDD9C3" w:themeFill="background2" w:themeFillShade="E6"/>
          </w:tcPr>
          <w:p w:rsidR="00333D5A" w:rsidRPr="00E05E43" w:rsidRDefault="00333D5A" w:rsidP="0093628C">
            <w:pPr>
              <w:autoSpaceDE w:val="0"/>
              <w:autoSpaceDN w:val="0"/>
              <w:adjustRightInd w:val="0"/>
              <w:rPr>
                <w:rFonts w:cstheme="minorHAnsi"/>
                <w:bCs/>
                <w:sz w:val="24"/>
                <w:szCs w:val="24"/>
              </w:rPr>
            </w:pPr>
            <w:r w:rsidRPr="00E05E43">
              <w:rPr>
                <w:rFonts w:cstheme="minorHAnsi"/>
                <w:b/>
                <w:bCs/>
                <w:sz w:val="24"/>
                <w:szCs w:val="24"/>
              </w:rPr>
              <w:t xml:space="preserve">Mortality </w:t>
            </w:r>
          </w:p>
        </w:tc>
      </w:tr>
      <w:tr w:rsidR="00B54E0F" w:rsidTr="00B54E0F">
        <w:tc>
          <w:tcPr>
            <w:tcW w:w="2649" w:type="pct"/>
          </w:tcPr>
          <w:p w:rsidR="00B54E0F" w:rsidRPr="006F3FE4" w:rsidRDefault="00B54E0F" w:rsidP="0093628C">
            <w:pPr>
              <w:autoSpaceDE w:val="0"/>
              <w:autoSpaceDN w:val="0"/>
              <w:adjustRightInd w:val="0"/>
              <w:rPr>
                <w:rFonts w:cstheme="minorHAnsi"/>
                <w:bCs/>
              </w:rPr>
            </w:pPr>
            <w:r w:rsidRPr="006F3FE4">
              <w:rPr>
                <w:rFonts w:cstheme="minorHAnsi"/>
                <w:bCs/>
              </w:rPr>
              <w:t># Fetal Deaths</w:t>
            </w:r>
          </w:p>
        </w:tc>
        <w:tc>
          <w:tcPr>
            <w:tcW w:w="471" w:type="pct"/>
          </w:tcPr>
          <w:p w:rsidR="00B54E0F" w:rsidRPr="00E05E43" w:rsidRDefault="00B54E0F" w:rsidP="0093628C">
            <w:pPr>
              <w:autoSpaceDE w:val="0"/>
              <w:autoSpaceDN w:val="0"/>
              <w:adjustRightInd w:val="0"/>
              <w:jc w:val="right"/>
              <w:rPr>
                <w:rFonts w:cstheme="minorHAnsi"/>
                <w:bCs/>
                <w:sz w:val="24"/>
                <w:szCs w:val="24"/>
              </w:rPr>
            </w:pPr>
            <w:r>
              <w:rPr>
                <w:rFonts w:cstheme="minorHAnsi"/>
                <w:bCs/>
                <w:sz w:val="24"/>
                <w:szCs w:val="24"/>
              </w:rPr>
              <w:t>5</w:t>
            </w:r>
          </w:p>
        </w:tc>
        <w:tc>
          <w:tcPr>
            <w:tcW w:w="471" w:type="pct"/>
          </w:tcPr>
          <w:p w:rsidR="00B54E0F" w:rsidRPr="00E05E43" w:rsidRDefault="00B54E0F" w:rsidP="0093628C">
            <w:pPr>
              <w:autoSpaceDE w:val="0"/>
              <w:autoSpaceDN w:val="0"/>
              <w:adjustRightInd w:val="0"/>
              <w:jc w:val="right"/>
              <w:rPr>
                <w:rFonts w:cstheme="minorHAnsi"/>
                <w:bCs/>
                <w:sz w:val="24"/>
                <w:szCs w:val="24"/>
              </w:rPr>
            </w:pPr>
            <w:r>
              <w:rPr>
                <w:rFonts w:cstheme="minorHAnsi"/>
                <w:bCs/>
                <w:sz w:val="24"/>
                <w:szCs w:val="24"/>
              </w:rPr>
              <w:t>1</w:t>
            </w:r>
          </w:p>
        </w:tc>
        <w:tc>
          <w:tcPr>
            <w:tcW w:w="471" w:type="pct"/>
          </w:tcPr>
          <w:p w:rsidR="00B54E0F" w:rsidRPr="00E05E43" w:rsidRDefault="00B54E0F" w:rsidP="0093628C">
            <w:pPr>
              <w:autoSpaceDE w:val="0"/>
              <w:autoSpaceDN w:val="0"/>
              <w:adjustRightInd w:val="0"/>
              <w:jc w:val="right"/>
              <w:rPr>
                <w:rFonts w:cstheme="minorHAnsi"/>
                <w:bCs/>
                <w:sz w:val="24"/>
                <w:szCs w:val="24"/>
              </w:rPr>
            </w:pPr>
            <w:r>
              <w:rPr>
                <w:rFonts w:cstheme="minorHAnsi"/>
                <w:bCs/>
                <w:sz w:val="24"/>
                <w:szCs w:val="24"/>
              </w:rPr>
              <w:t>2</w:t>
            </w:r>
          </w:p>
        </w:tc>
        <w:tc>
          <w:tcPr>
            <w:tcW w:w="469" w:type="pct"/>
          </w:tcPr>
          <w:p w:rsidR="00B54E0F" w:rsidRPr="00E05E43" w:rsidRDefault="00B54E0F" w:rsidP="0093628C">
            <w:pPr>
              <w:autoSpaceDE w:val="0"/>
              <w:autoSpaceDN w:val="0"/>
              <w:adjustRightInd w:val="0"/>
              <w:jc w:val="right"/>
              <w:rPr>
                <w:rFonts w:cstheme="minorHAnsi"/>
                <w:bCs/>
                <w:sz w:val="24"/>
                <w:szCs w:val="24"/>
              </w:rPr>
            </w:pPr>
            <w:r>
              <w:rPr>
                <w:rFonts w:cstheme="minorHAnsi"/>
                <w:bCs/>
                <w:sz w:val="24"/>
                <w:szCs w:val="24"/>
              </w:rPr>
              <w:t>4</w:t>
            </w:r>
          </w:p>
        </w:tc>
        <w:tc>
          <w:tcPr>
            <w:tcW w:w="469" w:type="pct"/>
          </w:tcPr>
          <w:p w:rsidR="00B54E0F" w:rsidRDefault="00333D5A" w:rsidP="00333D5A">
            <w:pPr>
              <w:autoSpaceDE w:val="0"/>
              <w:autoSpaceDN w:val="0"/>
              <w:adjustRightInd w:val="0"/>
              <w:jc w:val="right"/>
              <w:rPr>
                <w:rFonts w:cstheme="minorHAnsi"/>
                <w:bCs/>
                <w:sz w:val="24"/>
                <w:szCs w:val="24"/>
              </w:rPr>
            </w:pPr>
            <w:r>
              <w:rPr>
                <w:rFonts w:cstheme="minorHAnsi"/>
                <w:bCs/>
                <w:sz w:val="24"/>
                <w:szCs w:val="24"/>
              </w:rPr>
              <w:t>NA</w:t>
            </w:r>
          </w:p>
        </w:tc>
      </w:tr>
      <w:tr w:rsidR="00B54E0F" w:rsidRPr="00E05E43" w:rsidTr="00B54E0F">
        <w:tc>
          <w:tcPr>
            <w:tcW w:w="2649" w:type="pct"/>
          </w:tcPr>
          <w:p w:rsidR="00B54E0F" w:rsidRPr="006F3FE4" w:rsidRDefault="00B54E0F" w:rsidP="0093628C">
            <w:pPr>
              <w:autoSpaceDE w:val="0"/>
              <w:autoSpaceDN w:val="0"/>
              <w:adjustRightInd w:val="0"/>
              <w:rPr>
                <w:rFonts w:cstheme="minorHAnsi"/>
                <w:bCs/>
              </w:rPr>
            </w:pPr>
            <w:r w:rsidRPr="006F3FE4">
              <w:rPr>
                <w:rFonts w:cstheme="minorHAnsi"/>
                <w:bCs/>
              </w:rPr>
              <w:t># Infant Deaths</w:t>
            </w:r>
            <w:r>
              <w:rPr>
                <w:rFonts w:cstheme="minorHAnsi"/>
                <w:bCs/>
              </w:rPr>
              <w:t xml:space="preserve"> (birth - &lt; 1 year)</w:t>
            </w:r>
          </w:p>
        </w:tc>
        <w:tc>
          <w:tcPr>
            <w:tcW w:w="471" w:type="pct"/>
          </w:tcPr>
          <w:p w:rsidR="00B54E0F" w:rsidRPr="00E05E43" w:rsidRDefault="00B54E0F" w:rsidP="0093628C">
            <w:pPr>
              <w:autoSpaceDE w:val="0"/>
              <w:autoSpaceDN w:val="0"/>
              <w:adjustRightInd w:val="0"/>
              <w:jc w:val="right"/>
              <w:rPr>
                <w:rFonts w:cstheme="minorHAnsi"/>
                <w:bCs/>
                <w:sz w:val="24"/>
                <w:szCs w:val="24"/>
              </w:rPr>
            </w:pPr>
            <w:r>
              <w:rPr>
                <w:rFonts w:cstheme="minorHAnsi"/>
                <w:bCs/>
                <w:sz w:val="24"/>
                <w:szCs w:val="24"/>
              </w:rPr>
              <w:t>2</w:t>
            </w:r>
          </w:p>
        </w:tc>
        <w:tc>
          <w:tcPr>
            <w:tcW w:w="471" w:type="pct"/>
          </w:tcPr>
          <w:p w:rsidR="00B54E0F" w:rsidRPr="00E05E43" w:rsidRDefault="00B54E0F" w:rsidP="0093628C">
            <w:pPr>
              <w:autoSpaceDE w:val="0"/>
              <w:autoSpaceDN w:val="0"/>
              <w:adjustRightInd w:val="0"/>
              <w:jc w:val="right"/>
              <w:rPr>
                <w:rFonts w:cstheme="minorHAnsi"/>
                <w:bCs/>
                <w:sz w:val="24"/>
                <w:szCs w:val="24"/>
              </w:rPr>
            </w:pPr>
            <w:r>
              <w:rPr>
                <w:rFonts w:cstheme="minorHAnsi"/>
                <w:bCs/>
                <w:sz w:val="24"/>
                <w:szCs w:val="24"/>
              </w:rPr>
              <w:t>2</w:t>
            </w:r>
          </w:p>
        </w:tc>
        <w:tc>
          <w:tcPr>
            <w:tcW w:w="471" w:type="pct"/>
          </w:tcPr>
          <w:p w:rsidR="00B54E0F" w:rsidRPr="00E05E43" w:rsidRDefault="00B54E0F" w:rsidP="0093628C">
            <w:pPr>
              <w:autoSpaceDE w:val="0"/>
              <w:autoSpaceDN w:val="0"/>
              <w:adjustRightInd w:val="0"/>
              <w:jc w:val="right"/>
              <w:rPr>
                <w:rFonts w:cstheme="minorHAnsi"/>
                <w:bCs/>
                <w:sz w:val="24"/>
                <w:szCs w:val="24"/>
              </w:rPr>
            </w:pPr>
            <w:r>
              <w:rPr>
                <w:rFonts w:cstheme="minorHAnsi"/>
                <w:bCs/>
                <w:sz w:val="24"/>
                <w:szCs w:val="24"/>
              </w:rPr>
              <w:t>0</w:t>
            </w:r>
          </w:p>
        </w:tc>
        <w:tc>
          <w:tcPr>
            <w:tcW w:w="469" w:type="pct"/>
          </w:tcPr>
          <w:p w:rsidR="00B54E0F" w:rsidRPr="00E05E43" w:rsidRDefault="00B54E0F" w:rsidP="0093628C">
            <w:pPr>
              <w:autoSpaceDE w:val="0"/>
              <w:autoSpaceDN w:val="0"/>
              <w:adjustRightInd w:val="0"/>
              <w:jc w:val="right"/>
              <w:rPr>
                <w:rFonts w:cstheme="minorHAnsi"/>
                <w:bCs/>
                <w:sz w:val="24"/>
                <w:szCs w:val="24"/>
              </w:rPr>
            </w:pPr>
            <w:r>
              <w:rPr>
                <w:rFonts w:cstheme="minorHAnsi"/>
                <w:bCs/>
                <w:sz w:val="24"/>
                <w:szCs w:val="24"/>
              </w:rPr>
              <w:t>2</w:t>
            </w:r>
          </w:p>
        </w:tc>
        <w:tc>
          <w:tcPr>
            <w:tcW w:w="469" w:type="pct"/>
          </w:tcPr>
          <w:p w:rsidR="00B54E0F" w:rsidRDefault="00333D5A" w:rsidP="00333D5A">
            <w:pPr>
              <w:autoSpaceDE w:val="0"/>
              <w:autoSpaceDN w:val="0"/>
              <w:adjustRightInd w:val="0"/>
              <w:jc w:val="right"/>
              <w:rPr>
                <w:rFonts w:cstheme="minorHAnsi"/>
                <w:bCs/>
                <w:sz w:val="24"/>
                <w:szCs w:val="24"/>
              </w:rPr>
            </w:pPr>
            <w:r>
              <w:rPr>
                <w:rFonts w:cstheme="minorHAnsi"/>
                <w:bCs/>
                <w:sz w:val="24"/>
                <w:szCs w:val="24"/>
              </w:rPr>
              <w:t>3</w:t>
            </w:r>
          </w:p>
        </w:tc>
      </w:tr>
      <w:tr w:rsidR="00B54E0F" w:rsidTr="00B54E0F">
        <w:tc>
          <w:tcPr>
            <w:tcW w:w="2649" w:type="pct"/>
          </w:tcPr>
          <w:p w:rsidR="00B54E0F" w:rsidRPr="006F3FE4" w:rsidRDefault="00B54E0F" w:rsidP="0093628C">
            <w:pPr>
              <w:autoSpaceDE w:val="0"/>
              <w:autoSpaceDN w:val="0"/>
              <w:adjustRightInd w:val="0"/>
              <w:rPr>
                <w:rFonts w:cstheme="minorHAnsi"/>
                <w:bCs/>
              </w:rPr>
            </w:pPr>
            <w:r w:rsidRPr="006F3FE4">
              <w:rPr>
                <w:rFonts w:cstheme="minorHAnsi"/>
                <w:bCs/>
              </w:rPr>
              <w:t># Neonatal Deaths</w:t>
            </w:r>
            <w:r>
              <w:rPr>
                <w:rFonts w:cstheme="minorHAnsi"/>
                <w:bCs/>
              </w:rPr>
              <w:t xml:space="preserve"> (birth - &lt; 28 days)</w:t>
            </w:r>
          </w:p>
        </w:tc>
        <w:tc>
          <w:tcPr>
            <w:tcW w:w="471" w:type="pct"/>
          </w:tcPr>
          <w:p w:rsidR="00B54E0F" w:rsidRPr="00E05E43" w:rsidRDefault="00B54E0F" w:rsidP="0093628C">
            <w:pPr>
              <w:autoSpaceDE w:val="0"/>
              <w:autoSpaceDN w:val="0"/>
              <w:adjustRightInd w:val="0"/>
              <w:jc w:val="right"/>
              <w:rPr>
                <w:rFonts w:cstheme="minorHAnsi"/>
                <w:bCs/>
                <w:sz w:val="24"/>
                <w:szCs w:val="24"/>
              </w:rPr>
            </w:pPr>
            <w:r>
              <w:rPr>
                <w:rFonts w:cstheme="minorHAnsi"/>
                <w:bCs/>
                <w:sz w:val="24"/>
                <w:szCs w:val="24"/>
              </w:rPr>
              <w:t>1</w:t>
            </w:r>
          </w:p>
        </w:tc>
        <w:tc>
          <w:tcPr>
            <w:tcW w:w="471" w:type="pct"/>
          </w:tcPr>
          <w:p w:rsidR="00B54E0F" w:rsidRPr="00E05E43" w:rsidRDefault="00B54E0F" w:rsidP="0093628C">
            <w:pPr>
              <w:autoSpaceDE w:val="0"/>
              <w:autoSpaceDN w:val="0"/>
              <w:adjustRightInd w:val="0"/>
              <w:jc w:val="right"/>
              <w:rPr>
                <w:rFonts w:cstheme="minorHAnsi"/>
                <w:bCs/>
                <w:sz w:val="24"/>
                <w:szCs w:val="24"/>
              </w:rPr>
            </w:pPr>
            <w:r>
              <w:rPr>
                <w:rFonts w:cstheme="minorHAnsi"/>
                <w:bCs/>
                <w:sz w:val="24"/>
                <w:szCs w:val="24"/>
              </w:rPr>
              <w:t>1</w:t>
            </w:r>
          </w:p>
        </w:tc>
        <w:tc>
          <w:tcPr>
            <w:tcW w:w="471" w:type="pct"/>
          </w:tcPr>
          <w:p w:rsidR="00B54E0F" w:rsidRPr="00E05E43" w:rsidRDefault="00B54E0F" w:rsidP="0093628C">
            <w:pPr>
              <w:autoSpaceDE w:val="0"/>
              <w:autoSpaceDN w:val="0"/>
              <w:adjustRightInd w:val="0"/>
              <w:jc w:val="right"/>
              <w:rPr>
                <w:rFonts w:cstheme="minorHAnsi"/>
                <w:bCs/>
                <w:sz w:val="24"/>
                <w:szCs w:val="24"/>
              </w:rPr>
            </w:pPr>
            <w:r>
              <w:rPr>
                <w:rFonts w:cstheme="minorHAnsi"/>
                <w:bCs/>
                <w:sz w:val="24"/>
                <w:szCs w:val="24"/>
              </w:rPr>
              <w:t>0</w:t>
            </w:r>
          </w:p>
        </w:tc>
        <w:tc>
          <w:tcPr>
            <w:tcW w:w="469" w:type="pct"/>
          </w:tcPr>
          <w:p w:rsidR="00B54E0F" w:rsidRPr="00E05E43" w:rsidRDefault="00B54E0F" w:rsidP="0093628C">
            <w:pPr>
              <w:autoSpaceDE w:val="0"/>
              <w:autoSpaceDN w:val="0"/>
              <w:adjustRightInd w:val="0"/>
              <w:jc w:val="right"/>
              <w:rPr>
                <w:rFonts w:cstheme="minorHAnsi"/>
                <w:bCs/>
                <w:sz w:val="24"/>
                <w:szCs w:val="24"/>
              </w:rPr>
            </w:pPr>
            <w:r>
              <w:rPr>
                <w:rFonts w:cstheme="minorHAnsi"/>
                <w:bCs/>
                <w:sz w:val="24"/>
                <w:szCs w:val="24"/>
              </w:rPr>
              <w:t>2</w:t>
            </w:r>
          </w:p>
        </w:tc>
        <w:tc>
          <w:tcPr>
            <w:tcW w:w="469" w:type="pct"/>
          </w:tcPr>
          <w:p w:rsidR="00B54E0F" w:rsidRDefault="00333D5A" w:rsidP="00333D5A">
            <w:pPr>
              <w:autoSpaceDE w:val="0"/>
              <w:autoSpaceDN w:val="0"/>
              <w:adjustRightInd w:val="0"/>
              <w:jc w:val="right"/>
              <w:rPr>
                <w:rFonts w:cstheme="minorHAnsi"/>
                <w:bCs/>
                <w:sz w:val="24"/>
                <w:szCs w:val="24"/>
              </w:rPr>
            </w:pPr>
            <w:r>
              <w:rPr>
                <w:rFonts w:cstheme="minorHAnsi"/>
                <w:bCs/>
                <w:sz w:val="24"/>
                <w:szCs w:val="24"/>
              </w:rPr>
              <w:t>1</w:t>
            </w:r>
          </w:p>
        </w:tc>
      </w:tr>
      <w:tr w:rsidR="00B54E0F" w:rsidTr="00B54E0F">
        <w:tc>
          <w:tcPr>
            <w:tcW w:w="2649" w:type="pct"/>
          </w:tcPr>
          <w:p w:rsidR="00B54E0F" w:rsidRPr="006F3FE4" w:rsidRDefault="00B54E0F" w:rsidP="0093628C">
            <w:pPr>
              <w:autoSpaceDE w:val="0"/>
              <w:autoSpaceDN w:val="0"/>
              <w:adjustRightInd w:val="0"/>
              <w:rPr>
                <w:rFonts w:cstheme="minorHAnsi"/>
                <w:bCs/>
              </w:rPr>
            </w:pPr>
            <w:r>
              <w:rPr>
                <w:rFonts w:cstheme="minorHAnsi"/>
                <w:bCs/>
              </w:rPr>
              <w:t># Post-</w:t>
            </w:r>
            <w:r w:rsidRPr="006F3FE4">
              <w:rPr>
                <w:rFonts w:cstheme="minorHAnsi"/>
                <w:bCs/>
              </w:rPr>
              <w:t>Neonatal Deaths</w:t>
            </w:r>
            <w:r>
              <w:rPr>
                <w:rFonts w:cstheme="minorHAnsi"/>
                <w:bCs/>
              </w:rPr>
              <w:t xml:space="preserve"> (28 - 364 days)</w:t>
            </w:r>
            <w:r w:rsidRPr="006F3FE4">
              <w:rPr>
                <w:rFonts w:cstheme="minorHAnsi"/>
                <w:bCs/>
              </w:rPr>
              <w:t xml:space="preserve">  </w:t>
            </w:r>
          </w:p>
        </w:tc>
        <w:tc>
          <w:tcPr>
            <w:tcW w:w="471" w:type="pct"/>
          </w:tcPr>
          <w:p w:rsidR="00B54E0F" w:rsidRPr="00E05E43" w:rsidRDefault="00B54E0F" w:rsidP="0093628C">
            <w:pPr>
              <w:autoSpaceDE w:val="0"/>
              <w:autoSpaceDN w:val="0"/>
              <w:adjustRightInd w:val="0"/>
              <w:jc w:val="right"/>
              <w:rPr>
                <w:rFonts w:cstheme="minorHAnsi"/>
                <w:bCs/>
                <w:sz w:val="24"/>
                <w:szCs w:val="24"/>
              </w:rPr>
            </w:pPr>
            <w:r>
              <w:rPr>
                <w:rFonts w:cstheme="minorHAnsi"/>
                <w:bCs/>
                <w:sz w:val="24"/>
                <w:szCs w:val="24"/>
              </w:rPr>
              <w:t>1</w:t>
            </w:r>
          </w:p>
        </w:tc>
        <w:tc>
          <w:tcPr>
            <w:tcW w:w="471" w:type="pct"/>
          </w:tcPr>
          <w:p w:rsidR="00B54E0F" w:rsidRPr="00E05E43" w:rsidRDefault="00B54E0F" w:rsidP="0093628C">
            <w:pPr>
              <w:autoSpaceDE w:val="0"/>
              <w:autoSpaceDN w:val="0"/>
              <w:adjustRightInd w:val="0"/>
              <w:jc w:val="right"/>
              <w:rPr>
                <w:rFonts w:cstheme="minorHAnsi"/>
                <w:bCs/>
                <w:sz w:val="24"/>
                <w:szCs w:val="24"/>
              </w:rPr>
            </w:pPr>
            <w:r>
              <w:rPr>
                <w:rFonts w:cstheme="minorHAnsi"/>
                <w:bCs/>
                <w:sz w:val="24"/>
                <w:szCs w:val="24"/>
              </w:rPr>
              <w:t>1</w:t>
            </w:r>
          </w:p>
        </w:tc>
        <w:tc>
          <w:tcPr>
            <w:tcW w:w="471" w:type="pct"/>
          </w:tcPr>
          <w:p w:rsidR="00B54E0F" w:rsidRPr="00E05E43" w:rsidRDefault="00B54E0F" w:rsidP="0093628C">
            <w:pPr>
              <w:autoSpaceDE w:val="0"/>
              <w:autoSpaceDN w:val="0"/>
              <w:adjustRightInd w:val="0"/>
              <w:jc w:val="right"/>
              <w:rPr>
                <w:rFonts w:cstheme="minorHAnsi"/>
                <w:bCs/>
                <w:sz w:val="24"/>
                <w:szCs w:val="24"/>
              </w:rPr>
            </w:pPr>
            <w:r>
              <w:rPr>
                <w:rFonts w:cstheme="minorHAnsi"/>
                <w:bCs/>
                <w:sz w:val="24"/>
                <w:szCs w:val="24"/>
              </w:rPr>
              <w:t>0</w:t>
            </w:r>
          </w:p>
        </w:tc>
        <w:tc>
          <w:tcPr>
            <w:tcW w:w="469" w:type="pct"/>
          </w:tcPr>
          <w:p w:rsidR="00B54E0F" w:rsidRPr="00E05E43" w:rsidRDefault="00B54E0F" w:rsidP="0093628C">
            <w:pPr>
              <w:autoSpaceDE w:val="0"/>
              <w:autoSpaceDN w:val="0"/>
              <w:adjustRightInd w:val="0"/>
              <w:jc w:val="right"/>
              <w:rPr>
                <w:rFonts w:cstheme="minorHAnsi"/>
                <w:bCs/>
                <w:sz w:val="24"/>
                <w:szCs w:val="24"/>
              </w:rPr>
            </w:pPr>
            <w:r>
              <w:rPr>
                <w:rFonts w:cstheme="minorHAnsi"/>
                <w:bCs/>
                <w:sz w:val="24"/>
                <w:szCs w:val="24"/>
              </w:rPr>
              <w:t>0</w:t>
            </w:r>
          </w:p>
        </w:tc>
        <w:tc>
          <w:tcPr>
            <w:tcW w:w="469" w:type="pct"/>
          </w:tcPr>
          <w:p w:rsidR="00B54E0F" w:rsidRDefault="00333D5A" w:rsidP="00333D5A">
            <w:pPr>
              <w:autoSpaceDE w:val="0"/>
              <w:autoSpaceDN w:val="0"/>
              <w:adjustRightInd w:val="0"/>
              <w:jc w:val="right"/>
              <w:rPr>
                <w:rFonts w:cstheme="minorHAnsi"/>
                <w:bCs/>
                <w:sz w:val="24"/>
                <w:szCs w:val="24"/>
              </w:rPr>
            </w:pPr>
            <w:r>
              <w:rPr>
                <w:rFonts w:cstheme="minorHAnsi"/>
                <w:bCs/>
                <w:sz w:val="24"/>
                <w:szCs w:val="24"/>
              </w:rPr>
              <w:t>2</w:t>
            </w:r>
          </w:p>
        </w:tc>
      </w:tr>
      <w:tr w:rsidR="00333D5A" w:rsidTr="00333D5A">
        <w:tc>
          <w:tcPr>
            <w:tcW w:w="5000" w:type="pct"/>
            <w:gridSpan w:val="6"/>
            <w:shd w:val="clear" w:color="auto" w:fill="DDD9C3" w:themeFill="background2" w:themeFillShade="E6"/>
          </w:tcPr>
          <w:p w:rsidR="00333D5A" w:rsidRPr="00281578" w:rsidRDefault="00333D5A" w:rsidP="0093628C">
            <w:pPr>
              <w:autoSpaceDE w:val="0"/>
              <w:autoSpaceDN w:val="0"/>
              <w:adjustRightInd w:val="0"/>
              <w:rPr>
                <w:rFonts w:cstheme="minorHAnsi"/>
                <w:bCs/>
                <w:sz w:val="24"/>
                <w:szCs w:val="24"/>
              </w:rPr>
            </w:pPr>
            <w:r>
              <w:rPr>
                <w:rFonts w:cstheme="minorHAnsi"/>
                <w:b/>
                <w:bCs/>
                <w:sz w:val="24"/>
                <w:szCs w:val="24"/>
              </w:rPr>
              <w:t>N</w:t>
            </w:r>
            <w:r w:rsidRPr="00E05E43">
              <w:rPr>
                <w:rFonts w:cstheme="minorHAnsi"/>
                <w:b/>
                <w:bCs/>
                <w:sz w:val="24"/>
                <w:szCs w:val="24"/>
              </w:rPr>
              <w:t>atality</w:t>
            </w:r>
          </w:p>
        </w:tc>
      </w:tr>
      <w:tr w:rsidR="00B54E0F" w:rsidTr="00B54E0F">
        <w:tc>
          <w:tcPr>
            <w:tcW w:w="2649" w:type="pct"/>
          </w:tcPr>
          <w:p w:rsidR="00B54E0F" w:rsidRPr="006F3FE4" w:rsidRDefault="00B54E0F" w:rsidP="0093628C">
            <w:pPr>
              <w:autoSpaceDE w:val="0"/>
              <w:autoSpaceDN w:val="0"/>
              <w:adjustRightInd w:val="0"/>
              <w:rPr>
                <w:rFonts w:cstheme="minorHAnsi"/>
                <w:bCs/>
              </w:rPr>
            </w:pPr>
            <w:r w:rsidRPr="006F3FE4">
              <w:rPr>
                <w:rFonts w:cstheme="minorHAnsi"/>
                <w:bCs/>
              </w:rPr>
              <w:t xml:space="preserve"># Pregnancies </w:t>
            </w:r>
          </w:p>
        </w:tc>
        <w:tc>
          <w:tcPr>
            <w:tcW w:w="471" w:type="pct"/>
          </w:tcPr>
          <w:p w:rsidR="00B54E0F" w:rsidRPr="00281578" w:rsidRDefault="00B54E0F" w:rsidP="0093628C">
            <w:pPr>
              <w:autoSpaceDE w:val="0"/>
              <w:autoSpaceDN w:val="0"/>
              <w:adjustRightInd w:val="0"/>
              <w:jc w:val="right"/>
              <w:rPr>
                <w:rFonts w:cstheme="minorHAnsi"/>
                <w:bCs/>
                <w:sz w:val="24"/>
                <w:szCs w:val="24"/>
              </w:rPr>
            </w:pPr>
            <w:r>
              <w:rPr>
                <w:rFonts w:cstheme="minorHAnsi"/>
                <w:bCs/>
                <w:sz w:val="24"/>
                <w:szCs w:val="24"/>
              </w:rPr>
              <w:t>388</w:t>
            </w:r>
          </w:p>
        </w:tc>
        <w:tc>
          <w:tcPr>
            <w:tcW w:w="471" w:type="pct"/>
          </w:tcPr>
          <w:p w:rsidR="00B54E0F" w:rsidRPr="00281578" w:rsidRDefault="00B54E0F" w:rsidP="0093628C">
            <w:pPr>
              <w:autoSpaceDE w:val="0"/>
              <w:autoSpaceDN w:val="0"/>
              <w:adjustRightInd w:val="0"/>
              <w:jc w:val="right"/>
              <w:rPr>
                <w:rFonts w:cstheme="minorHAnsi"/>
                <w:bCs/>
                <w:sz w:val="24"/>
                <w:szCs w:val="24"/>
              </w:rPr>
            </w:pPr>
            <w:r>
              <w:rPr>
                <w:rFonts w:cstheme="minorHAnsi"/>
                <w:bCs/>
                <w:sz w:val="24"/>
                <w:szCs w:val="24"/>
              </w:rPr>
              <w:t>469</w:t>
            </w:r>
          </w:p>
        </w:tc>
        <w:tc>
          <w:tcPr>
            <w:tcW w:w="471" w:type="pct"/>
          </w:tcPr>
          <w:p w:rsidR="00B54E0F" w:rsidRPr="00281578" w:rsidRDefault="00B54E0F" w:rsidP="0093628C">
            <w:pPr>
              <w:autoSpaceDE w:val="0"/>
              <w:autoSpaceDN w:val="0"/>
              <w:adjustRightInd w:val="0"/>
              <w:jc w:val="right"/>
              <w:rPr>
                <w:rFonts w:cstheme="minorHAnsi"/>
                <w:bCs/>
                <w:sz w:val="24"/>
                <w:szCs w:val="24"/>
              </w:rPr>
            </w:pPr>
            <w:r>
              <w:rPr>
                <w:rFonts w:cstheme="minorHAnsi"/>
                <w:bCs/>
                <w:sz w:val="24"/>
                <w:szCs w:val="24"/>
              </w:rPr>
              <w:t>406</w:t>
            </w:r>
          </w:p>
        </w:tc>
        <w:tc>
          <w:tcPr>
            <w:tcW w:w="469" w:type="pct"/>
          </w:tcPr>
          <w:p w:rsidR="00B54E0F" w:rsidRPr="00281578" w:rsidRDefault="00B54E0F" w:rsidP="0093628C">
            <w:pPr>
              <w:autoSpaceDE w:val="0"/>
              <w:autoSpaceDN w:val="0"/>
              <w:adjustRightInd w:val="0"/>
              <w:jc w:val="right"/>
              <w:rPr>
                <w:rFonts w:cstheme="minorHAnsi"/>
                <w:bCs/>
                <w:sz w:val="24"/>
                <w:szCs w:val="24"/>
              </w:rPr>
            </w:pPr>
            <w:r>
              <w:rPr>
                <w:rFonts w:cstheme="minorHAnsi"/>
                <w:bCs/>
                <w:sz w:val="24"/>
                <w:szCs w:val="24"/>
              </w:rPr>
              <w:t>433</w:t>
            </w:r>
          </w:p>
        </w:tc>
        <w:tc>
          <w:tcPr>
            <w:tcW w:w="469" w:type="pct"/>
          </w:tcPr>
          <w:p w:rsidR="00B54E0F" w:rsidRDefault="00333D5A" w:rsidP="00333D5A">
            <w:pPr>
              <w:autoSpaceDE w:val="0"/>
              <w:autoSpaceDN w:val="0"/>
              <w:adjustRightInd w:val="0"/>
              <w:jc w:val="right"/>
              <w:rPr>
                <w:rFonts w:cstheme="minorHAnsi"/>
                <w:bCs/>
                <w:sz w:val="24"/>
                <w:szCs w:val="24"/>
              </w:rPr>
            </w:pPr>
            <w:r>
              <w:rPr>
                <w:rFonts w:cstheme="minorHAnsi"/>
                <w:bCs/>
                <w:sz w:val="24"/>
                <w:szCs w:val="24"/>
              </w:rPr>
              <w:t>432</w:t>
            </w:r>
          </w:p>
        </w:tc>
      </w:tr>
      <w:tr w:rsidR="00B54E0F" w:rsidTr="00B54E0F">
        <w:tc>
          <w:tcPr>
            <w:tcW w:w="2649" w:type="pct"/>
          </w:tcPr>
          <w:p w:rsidR="00B54E0F" w:rsidRPr="006F3FE4" w:rsidRDefault="00B54E0F" w:rsidP="0093628C">
            <w:pPr>
              <w:autoSpaceDE w:val="0"/>
              <w:autoSpaceDN w:val="0"/>
              <w:adjustRightInd w:val="0"/>
              <w:rPr>
                <w:rFonts w:cstheme="minorHAnsi"/>
                <w:bCs/>
              </w:rPr>
            </w:pPr>
            <w:r w:rsidRPr="006F3FE4">
              <w:rPr>
                <w:rFonts w:cstheme="minorHAnsi"/>
                <w:bCs/>
              </w:rPr>
              <w:t># Live Births</w:t>
            </w:r>
          </w:p>
        </w:tc>
        <w:tc>
          <w:tcPr>
            <w:tcW w:w="471" w:type="pct"/>
          </w:tcPr>
          <w:p w:rsidR="00B54E0F" w:rsidRPr="00281578" w:rsidRDefault="00B54E0F" w:rsidP="0093628C">
            <w:pPr>
              <w:autoSpaceDE w:val="0"/>
              <w:autoSpaceDN w:val="0"/>
              <w:adjustRightInd w:val="0"/>
              <w:jc w:val="right"/>
              <w:rPr>
                <w:rFonts w:cstheme="minorHAnsi"/>
                <w:bCs/>
                <w:sz w:val="24"/>
                <w:szCs w:val="24"/>
              </w:rPr>
            </w:pPr>
            <w:r>
              <w:rPr>
                <w:rFonts w:cstheme="minorHAnsi"/>
                <w:bCs/>
                <w:sz w:val="24"/>
                <w:szCs w:val="24"/>
              </w:rPr>
              <w:t>361</w:t>
            </w:r>
          </w:p>
        </w:tc>
        <w:tc>
          <w:tcPr>
            <w:tcW w:w="471" w:type="pct"/>
          </w:tcPr>
          <w:p w:rsidR="00B54E0F" w:rsidRPr="00281578" w:rsidRDefault="00B54E0F" w:rsidP="0093628C">
            <w:pPr>
              <w:autoSpaceDE w:val="0"/>
              <w:autoSpaceDN w:val="0"/>
              <w:adjustRightInd w:val="0"/>
              <w:jc w:val="right"/>
              <w:rPr>
                <w:rFonts w:cstheme="minorHAnsi"/>
                <w:bCs/>
                <w:sz w:val="24"/>
                <w:szCs w:val="24"/>
              </w:rPr>
            </w:pPr>
            <w:r>
              <w:rPr>
                <w:rFonts w:cstheme="minorHAnsi"/>
                <w:bCs/>
                <w:sz w:val="24"/>
                <w:szCs w:val="24"/>
              </w:rPr>
              <w:t>449</w:t>
            </w:r>
          </w:p>
        </w:tc>
        <w:tc>
          <w:tcPr>
            <w:tcW w:w="471" w:type="pct"/>
          </w:tcPr>
          <w:p w:rsidR="00B54E0F" w:rsidRPr="00281578" w:rsidRDefault="00B54E0F" w:rsidP="0093628C">
            <w:pPr>
              <w:autoSpaceDE w:val="0"/>
              <w:autoSpaceDN w:val="0"/>
              <w:adjustRightInd w:val="0"/>
              <w:jc w:val="right"/>
              <w:rPr>
                <w:rFonts w:cstheme="minorHAnsi"/>
                <w:bCs/>
                <w:sz w:val="24"/>
                <w:szCs w:val="24"/>
              </w:rPr>
            </w:pPr>
            <w:r>
              <w:rPr>
                <w:rFonts w:cstheme="minorHAnsi"/>
                <w:bCs/>
                <w:sz w:val="24"/>
                <w:szCs w:val="24"/>
              </w:rPr>
              <w:t>390</w:t>
            </w:r>
          </w:p>
        </w:tc>
        <w:tc>
          <w:tcPr>
            <w:tcW w:w="469" w:type="pct"/>
          </w:tcPr>
          <w:p w:rsidR="00B54E0F" w:rsidRPr="00281578" w:rsidRDefault="00B54E0F" w:rsidP="0093628C">
            <w:pPr>
              <w:autoSpaceDE w:val="0"/>
              <w:autoSpaceDN w:val="0"/>
              <w:adjustRightInd w:val="0"/>
              <w:jc w:val="right"/>
              <w:rPr>
                <w:rFonts w:cstheme="minorHAnsi"/>
                <w:bCs/>
                <w:sz w:val="24"/>
                <w:szCs w:val="24"/>
              </w:rPr>
            </w:pPr>
            <w:r>
              <w:rPr>
                <w:rFonts w:cstheme="minorHAnsi"/>
                <w:bCs/>
                <w:sz w:val="24"/>
                <w:szCs w:val="24"/>
              </w:rPr>
              <w:t>412</w:t>
            </w:r>
          </w:p>
        </w:tc>
        <w:tc>
          <w:tcPr>
            <w:tcW w:w="469" w:type="pct"/>
          </w:tcPr>
          <w:p w:rsidR="00B54E0F" w:rsidRDefault="00333D5A" w:rsidP="00333D5A">
            <w:pPr>
              <w:autoSpaceDE w:val="0"/>
              <w:autoSpaceDN w:val="0"/>
              <w:adjustRightInd w:val="0"/>
              <w:jc w:val="right"/>
              <w:rPr>
                <w:rFonts w:cstheme="minorHAnsi"/>
                <w:bCs/>
                <w:sz w:val="24"/>
                <w:szCs w:val="24"/>
              </w:rPr>
            </w:pPr>
            <w:r>
              <w:rPr>
                <w:rFonts w:cstheme="minorHAnsi"/>
                <w:bCs/>
                <w:sz w:val="24"/>
                <w:szCs w:val="24"/>
              </w:rPr>
              <w:t>409</w:t>
            </w:r>
          </w:p>
        </w:tc>
      </w:tr>
      <w:tr w:rsidR="00B54E0F" w:rsidTr="00B54E0F">
        <w:tc>
          <w:tcPr>
            <w:tcW w:w="2649" w:type="pct"/>
          </w:tcPr>
          <w:p w:rsidR="00B54E0F" w:rsidRPr="006F3FE4" w:rsidRDefault="00B54E0F" w:rsidP="0093628C">
            <w:pPr>
              <w:autoSpaceDE w:val="0"/>
              <w:autoSpaceDN w:val="0"/>
              <w:adjustRightInd w:val="0"/>
              <w:rPr>
                <w:rFonts w:cstheme="minorHAnsi"/>
                <w:bCs/>
              </w:rPr>
            </w:pPr>
            <w:r>
              <w:rPr>
                <w:rFonts w:cstheme="minorHAnsi"/>
                <w:bCs/>
              </w:rPr>
              <w:t># Teen Births (ages 15-19)</w:t>
            </w:r>
          </w:p>
        </w:tc>
        <w:tc>
          <w:tcPr>
            <w:tcW w:w="471" w:type="pct"/>
          </w:tcPr>
          <w:p w:rsidR="00B54E0F" w:rsidRDefault="00B54E0F" w:rsidP="0093628C">
            <w:pPr>
              <w:autoSpaceDE w:val="0"/>
              <w:autoSpaceDN w:val="0"/>
              <w:adjustRightInd w:val="0"/>
              <w:jc w:val="right"/>
              <w:rPr>
                <w:rFonts w:cstheme="minorHAnsi"/>
                <w:bCs/>
                <w:sz w:val="24"/>
                <w:szCs w:val="24"/>
              </w:rPr>
            </w:pPr>
            <w:r>
              <w:rPr>
                <w:rFonts w:cstheme="minorHAnsi"/>
                <w:bCs/>
                <w:sz w:val="24"/>
                <w:szCs w:val="24"/>
              </w:rPr>
              <w:t>34</w:t>
            </w:r>
          </w:p>
        </w:tc>
        <w:tc>
          <w:tcPr>
            <w:tcW w:w="471" w:type="pct"/>
          </w:tcPr>
          <w:p w:rsidR="00B54E0F" w:rsidRDefault="00B54E0F" w:rsidP="0093628C">
            <w:pPr>
              <w:autoSpaceDE w:val="0"/>
              <w:autoSpaceDN w:val="0"/>
              <w:adjustRightInd w:val="0"/>
              <w:jc w:val="right"/>
              <w:rPr>
                <w:rFonts w:cstheme="minorHAnsi"/>
                <w:bCs/>
                <w:sz w:val="24"/>
                <w:szCs w:val="24"/>
              </w:rPr>
            </w:pPr>
            <w:r>
              <w:rPr>
                <w:rFonts w:cstheme="minorHAnsi"/>
                <w:bCs/>
                <w:sz w:val="24"/>
                <w:szCs w:val="24"/>
              </w:rPr>
              <w:t>31</w:t>
            </w:r>
          </w:p>
        </w:tc>
        <w:tc>
          <w:tcPr>
            <w:tcW w:w="471" w:type="pct"/>
          </w:tcPr>
          <w:p w:rsidR="00B54E0F" w:rsidRDefault="00B54E0F" w:rsidP="0093628C">
            <w:pPr>
              <w:autoSpaceDE w:val="0"/>
              <w:autoSpaceDN w:val="0"/>
              <w:adjustRightInd w:val="0"/>
              <w:jc w:val="right"/>
              <w:rPr>
                <w:rFonts w:cstheme="minorHAnsi"/>
                <w:bCs/>
                <w:sz w:val="24"/>
                <w:szCs w:val="24"/>
              </w:rPr>
            </w:pPr>
            <w:r>
              <w:rPr>
                <w:rFonts w:cstheme="minorHAnsi"/>
                <w:bCs/>
                <w:sz w:val="24"/>
                <w:szCs w:val="24"/>
              </w:rPr>
              <w:t>32</w:t>
            </w:r>
          </w:p>
        </w:tc>
        <w:tc>
          <w:tcPr>
            <w:tcW w:w="469" w:type="pct"/>
          </w:tcPr>
          <w:p w:rsidR="00B54E0F" w:rsidRDefault="00B54E0F" w:rsidP="0093628C">
            <w:pPr>
              <w:autoSpaceDE w:val="0"/>
              <w:autoSpaceDN w:val="0"/>
              <w:adjustRightInd w:val="0"/>
              <w:jc w:val="right"/>
              <w:rPr>
                <w:rFonts w:cstheme="minorHAnsi"/>
                <w:bCs/>
                <w:sz w:val="24"/>
                <w:szCs w:val="24"/>
              </w:rPr>
            </w:pPr>
            <w:r>
              <w:rPr>
                <w:rFonts w:cstheme="minorHAnsi"/>
                <w:bCs/>
                <w:sz w:val="24"/>
                <w:szCs w:val="24"/>
              </w:rPr>
              <w:t>42</w:t>
            </w:r>
          </w:p>
        </w:tc>
        <w:tc>
          <w:tcPr>
            <w:tcW w:w="469" w:type="pct"/>
          </w:tcPr>
          <w:p w:rsidR="00B54E0F" w:rsidRDefault="00333D5A" w:rsidP="00333D5A">
            <w:pPr>
              <w:autoSpaceDE w:val="0"/>
              <w:autoSpaceDN w:val="0"/>
              <w:adjustRightInd w:val="0"/>
              <w:jc w:val="right"/>
              <w:rPr>
                <w:rFonts w:cstheme="minorHAnsi"/>
                <w:bCs/>
                <w:sz w:val="24"/>
                <w:szCs w:val="24"/>
              </w:rPr>
            </w:pPr>
            <w:r>
              <w:rPr>
                <w:rFonts w:cstheme="minorHAnsi"/>
                <w:bCs/>
                <w:sz w:val="24"/>
                <w:szCs w:val="24"/>
              </w:rPr>
              <w:t>34</w:t>
            </w:r>
          </w:p>
        </w:tc>
      </w:tr>
      <w:tr w:rsidR="00B54E0F" w:rsidRPr="0043707B" w:rsidTr="00B54E0F">
        <w:tc>
          <w:tcPr>
            <w:tcW w:w="2649" w:type="pct"/>
          </w:tcPr>
          <w:p w:rsidR="00B54E0F" w:rsidRPr="006F3FE4" w:rsidRDefault="00B54E0F" w:rsidP="0093628C">
            <w:pPr>
              <w:autoSpaceDE w:val="0"/>
              <w:autoSpaceDN w:val="0"/>
              <w:adjustRightInd w:val="0"/>
              <w:rPr>
                <w:rFonts w:cstheme="minorHAnsi"/>
                <w:bCs/>
              </w:rPr>
            </w:pPr>
            <w:r>
              <w:rPr>
                <w:rFonts w:cstheme="minorHAnsi"/>
                <w:bCs/>
              </w:rPr>
              <w:t xml:space="preserve">% </w:t>
            </w:r>
            <w:r w:rsidRPr="006F3FE4">
              <w:rPr>
                <w:rFonts w:cstheme="minorHAnsi"/>
                <w:bCs/>
              </w:rPr>
              <w:t xml:space="preserve">Low Birth </w:t>
            </w:r>
            <w:r>
              <w:rPr>
                <w:rFonts w:cstheme="minorHAnsi"/>
                <w:bCs/>
              </w:rPr>
              <w:t>W</w:t>
            </w:r>
            <w:r w:rsidRPr="006F3FE4">
              <w:rPr>
                <w:rFonts w:cstheme="minorHAnsi"/>
                <w:bCs/>
              </w:rPr>
              <w:t>eight (less than 2500 grams)</w:t>
            </w:r>
          </w:p>
        </w:tc>
        <w:tc>
          <w:tcPr>
            <w:tcW w:w="471" w:type="pct"/>
          </w:tcPr>
          <w:p w:rsidR="00B54E0F" w:rsidRPr="0043707B" w:rsidRDefault="00B54E0F" w:rsidP="0093628C">
            <w:pPr>
              <w:autoSpaceDE w:val="0"/>
              <w:autoSpaceDN w:val="0"/>
              <w:adjustRightInd w:val="0"/>
              <w:jc w:val="right"/>
              <w:rPr>
                <w:rFonts w:cstheme="minorHAnsi"/>
                <w:bCs/>
                <w:sz w:val="24"/>
                <w:szCs w:val="24"/>
              </w:rPr>
            </w:pPr>
            <w:r>
              <w:rPr>
                <w:rFonts w:cstheme="minorHAnsi"/>
                <w:bCs/>
                <w:sz w:val="24"/>
                <w:szCs w:val="24"/>
              </w:rPr>
              <w:t>8.9%</w:t>
            </w:r>
          </w:p>
        </w:tc>
        <w:tc>
          <w:tcPr>
            <w:tcW w:w="471" w:type="pct"/>
          </w:tcPr>
          <w:p w:rsidR="00B54E0F" w:rsidRPr="0043707B" w:rsidRDefault="00B54E0F" w:rsidP="0093628C">
            <w:pPr>
              <w:autoSpaceDE w:val="0"/>
              <w:autoSpaceDN w:val="0"/>
              <w:adjustRightInd w:val="0"/>
              <w:jc w:val="right"/>
              <w:rPr>
                <w:rFonts w:cstheme="minorHAnsi"/>
                <w:bCs/>
                <w:sz w:val="24"/>
                <w:szCs w:val="24"/>
              </w:rPr>
            </w:pPr>
            <w:r>
              <w:rPr>
                <w:rFonts w:cstheme="minorHAnsi"/>
                <w:bCs/>
                <w:sz w:val="24"/>
                <w:szCs w:val="24"/>
              </w:rPr>
              <w:t>8.5%</w:t>
            </w:r>
          </w:p>
        </w:tc>
        <w:tc>
          <w:tcPr>
            <w:tcW w:w="471" w:type="pct"/>
          </w:tcPr>
          <w:p w:rsidR="00B54E0F" w:rsidRPr="0043707B" w:rsidRDefault="00B54E0F" w:rsidP="0093628C">
            <w:pPr>
              <w:autoSpaceDE w:val="0"/>
              <w:autoSpaceDN w:val="0"/>
              <w:adjustRightInd w:val="0"/>
              <w:jc w:val="right"/>
              <w:rPr>
                <w:rFonts w:cstheme="minorHAnsi"/>
                <w:bCs/>
                <w:sz w:val="24"/>
                <w:szCs w:val="24"/>
              </w:rPr>
            </w:pPr>
            <w:r>
              <w:rPr>
                <w:rFonts w:cstheme="minorHAnsi"/>
                <w:bCs/>
                <w:sz w:val="24"/>
                <w:szCs w:val="24"/>
              </w:rPr>
              <w:t>6.9%</w:t>
            </w:r>
          </w:p>
        </w:tc>
        <w:tc>
          <w:tcPr>
            <w:tcW w:w="469" w:type="pct"/>
          </w:tcPr>
          <w:p w:rsidR="00B54E0F" w:rsidRPr="0043707B" w:rsidRDefault="00B54E0F" w:rsidP="0093628C">
            <w:pPr>
              <w:autoSpaceDE w:val="0"/>
              <w:autoSpaceDN w:val="0"/>
              <w:adjustRightInd w:val="0"/>
              <w:jc w:val="right"/>
              <w:rPr>
                <w:rFonts w:cstheme="minorHAnsi"/>
                <w:bCs/>
                <w:sz w:val="24"/>
                <w:szCs w:val="24"/>
              </w:rPr>
            </w:pPr>
            <w:r>
              <w:rPr>
                <w:rFonts w:cstheme="minorHAnsi"/>
                <w:bCs/>
                <w:sz w:val="24"/>
                <w:szCs w:val="24"/>
              </w:rPr>
              <w:t>9.0%</w:t>
            </w:r>
          </w:p>
        </w:tc>
        <w:tc>
          <w:tcPr>
            <w:tcW w:w="469" w:type="pct"/>
          </w:tcPr>
          <w:p w:rsidR="00B54E0F" w:rsidRDefault="00333D5A" w:rsidP="00333D5A">
            <w:pPr>
              <w:autoSpaceDE w:val="0"/>
              <w:autoSpaceDN w:val="0"/>
              <w:adjustRightInd w:val="0"/>
              <w:jc w:val="right"/>
              <w:rPr>
                <w:rFonts w:cstheme="minorHAnsi"/>
                <w:bCs/>
                <w:sz w:val="24"/>
                <w:szCs w:val="24"/>
              </w:rPr>
            </w:pPr>
            <w:r>
              <w:rPr>
                <w:rFonts w:cstheme="minorHAnsi"/>
                <w:bCs/>
                <w:sz w:val="24"/>
                <w:szCs w:val="24"/>
              </w:rPr>
              <w:t>7.3%</w:t>
            </w:r>
          </w:p>
        </w:tc>
      </w:tr>
      <w:tr w:rsidR="00B54E0F" w:rsidRPr="0043707B" w:rsidTr="00B54E0F">
        <w:tc>
          <w:tcPr>
            <w:tcW w:w="2649" w:type="pct"/>
          </w:tcPr>
          <w:p w:rsidR="00B54E0F" w:rsidRPr="006F3FE4" w:rsidRDefault="00B54E0F" w:rsidP="0093628C">
            <w:pPr>
              <w:autoSpaceDE w:val="0"/>
              <w:autoSpaceDN w:val="0"/>
              <w:adjustRightInd w:val="0"/>
              <w:rPr>
                <w:rFonts w:cstheme="minorHAnsi"/>
                <w:bCs/>
              </w:rPr>
            </w:pPr>
            <w:r>
              <w:rPr>
                <w:rFonts w:cstheme="minorHAnsi"/>
                <w:bCs/>
              </w:rPr>
              <w:t>% Preterm Births</w:t>
            </w:r>
          </w:p>
        </w:tc>
        <w:tc>
          <w:tcPr>
            <w:tcW w:w="471" w:type="pct"/>
          </w:tcPr>
          <w:p w:rsidR="00B54E0F" w:rsidRPr="0043707B" w:rsidRDefault="00B54E0F" w:rsidP="0093628C">
            <w:pPr>
              <w:autoSpaceDE w:val="0"/>
              <w:autoSpaceDN w:val="0"/>
              <w:adjustRightInd w:val="0"/>
              <w:jc w:val="right"/>
              <w:rPr>
                <w:rFonts w:cstheme="minorHAnsi"/>
                <w:bCs/>
                <w:sz w:val="24"/>
                <w:szCs w:val="24"/>
              </w:rPr>
            </w:pPr>
            <w:r>
              <w:rPr>
                <w:rFonts w:cstheme="minorHAnsi"/>
                <w:bCs/>
                <w:sz w:val="24"/>
                <w:szCs w:val="24"/>
              </w:rPr>
              <w:t>10.5%</w:t>
            </w:r>
          </w:p>
        </w:tc>
        <w:tc>
          <w:tcPr>
            <w:tcW w:w="471" w:type="pct"/>
          </w:tcPr>
          <w:p w:rsidR="00B54E0F" w:rsidRPr="0043707B" w:rsidRDefault="00B54E0F" w:rsidP="0093628C">
            <w:pPr>
              <w:autoSpaceDE w:val="0"/>
              <w:autoSpaceDN w:val="0"/>
              <w:adjustRightInd w:val="0"/>
              <w:jc w:val="right"/>
              <w:rPr>
                <w:rFonts w:cstheme="minorHAnsi"/>
                <w:bCs/>
                <w:sz w:val="24"/>
                <w:szCs w:val="24"/>
              </w:rPr>
            </w:pPr>
            <w:r>
              <w:rPr>
                <w:rFonts w:cstheme="minorHAnsi"/>
                <w:bCs/>
                <w:sz w:val="24"/>
                <w:szCs w:val="24"/>
              </w:rPr>
              <w:t>12.2%</w:t>
            </w:r>
          </w:p>
        </w:tc>
        <w:tc>
          <w:tcPr>
            <w:tcW w:w="471" w:type="pct"/>
          </w:tcPr>
          <w:p w:rsidR="00B54E0F" w:rsidRPr="0043707B" w:rsidRDefault="00B54E0F" w:rsidP="0093628C">
            <w:pPr>
              <w:autoSpaceDE w:val="0"/>
              <w:autoSpaceDN w:val="0"/>
              <w:adjustRightInd w:val="0"/>
              <w:jc w:val="right"/>
              <w:rPr>
                <w:rFonts w:cstheme="minorHAnsi"/>
                <w:bCs/>
                <w:sz w:val="24"/>
                <w:szCs w:val="24"/>
              </w:rPr>
            </w:pPr>
            <w:r>
              <w:rPr>
                <w:rFonts w:cstheme="minorHAnsi"/>
                <w:bCs/>
                <w:sz w:val="24"/>
                <w:szCs w:val="24"/>
              </w:rPr>
              <w:t>10.8%</w:t>
            </w:r>
          </w:p>
        </w:tc>
        <w:tc>
          <w:tcPr>
            <w:tcW w:w="469" w:type="pct"/>
          </w:tcPr>
          <w:p w:rsidR="00B54E0F" w:rsidRPr="0043707B" w:rsidRDefault="00B54E0F" w:rsidP="0093628C">
            <w:pPr>
              <w:autoSpaceDE w:val="0"/>
              <w:autoSpaceDN w:val="0"/>
              <w:adjustRightInd w:val="0"/>
              <w:jc w:val="right"/>
              <w:rPr>
                <w:rFonts w:cstheme="minorHAnsi"/>
                <w:bCs/>
                <w:sz w:val="24"/>
                <w:szCs w:val="24"/>
              </w:rPr>
            </w:pPr>
            <w:r>
              <w:rPr>
                <w:rFonts w:cstheme="minorHAnsi"/>
                <w:bCs/>
                <w:sz w:val="24"/>
                <w:szCs w:val="24"/>
              </w:rPr>
              <w:t>10.0%</w:t>
            </w:r>
          </w:p>
        </w:tc>
        <w:tc>
          <w:tcPr>
            <w:tcW w:w="469" w:type="pct"/>
          </w:tcPr>
          <w:p w:rsidR="00B54E0F" w:rsidRDefault="00333D5A" w:rsidP="00333D5A">
            <w:pPr>
              <w:autoSpaceDE w:val="0"/>
              <w:autoSpaceDN w:val="0"/>
              <w:adjustRightInd w:val="0"/>
              <w:jc w:val="right"/>
              <w:rPr>
                <w:rFonts w:cstheme="minorHAnsi"/>
                <w:bCs/>
                <w:sz w:val="24"/>
                <w:szCs w:val="24"/>
              </w:rPr>
            </w:pPr>
            <w:r>
              <w:rPr>
                <w:rFonts w:cstheme="minorHAnsi"/>
                <w:bCs/>
                <w:sz w:val="24"/>
                <w:szCs w:val="24"/>
              </w:rPr>
              <w:t>9.0%</w:t>
            </w:r>
          </w:p>
        </w:tc>
      </w:tr>
      <w:tr w:rsidR="00B54E0F" w:rsidRPr="0043707B" w:rsidTr="00B54E0F">
        <w:tc>
          <w:tcPr>
            <w:tcW w:w="2649" w:type="pct"/>
          </w:tcPr>
          <w:p w:rsidR="00B54E0F" w:rsidRPr="006F3FE4" w:rsidRDefault="00B54E0F" w:rsidP="0093628C">
            <w:pPr>
              <w:autoSpaceDE w:val="0"/>
              <w:autoSpaceDN w:val="0"/>
              <w:adjustRightInd w:val="0"/>
              <w:rPr>
                <w:rFonts w:cstheme="minorHAnsi"/>
                <w:bCs/>
              </w:rPr>
            </w:pPr>
            <w:r>
              <w:rPr>
                <w:rFonts w:cstheme="minorHAnsi"/>
                <w:bCs/>
              </w:rPr>
              <w:t>% PNC in 1</w:t>
            </w:r>
            <w:r w:rsidRPr="006F3FE4">
              <w:rPr>
                <w:rFonts w:cstheme="minorHAnsi"/>
                <w:bCs/>
                <w:vertAlign w:val="superscript"/>
              </w:rPr>
              <w:t>st</w:t>
            </w:r>
            <w:r>
              <w:rPr>
                <w:rFonts w:cstheme="minorHAnsi"/>
                <w:bCs/>
              </w:rPr>
              <w:t xml:space="preserve"> Trimester</w:t>
            </w:r>
          </w:p>
        </w:tc>
        <w:tc>
          <w:tcPr>
            <w:tcW w:w="471" w:type="pct"/>
          </w:tcPr>
          <w:p w:rsidR="00B54E0F" w:rsidRPr="0043707B" w:rsidRDefault="00B54E0F" w:rsidP="0093628C">
            <w:pPr>
              <w:autoSpaceDE w:val="0"/>
              <w:autoSpaceDN w:val="0"/>
              <w:adjustRightInd w:val="0"/>
              <w:jc w:val="right"/>
              <w:rPr>
                <w:rFonts w:cstheme="minorHAnsi"/>
                <w:bCs/>
                <w:sz w:val="24"/>
                <w:szCs w:val="24"/>
              </w:rPr>
            </w:pPr>
            <w:r>
              <w:rPr>
                <w:rFonts w:cstheme="minorHAnsi"/>
                <w:bCs/>
                <w:sz w:val="24"/>
                <w:szCs w:val="24"/>
              </w:rPr>
              <w:t>88.1%</w:t>
            </w:r>
          </w:p>
        </w:tc>
        <w:tc>
          <w:tcPr>
            <w:tcW w:w="471" w:type="pct"/>
          </w:tcPr>
          <w:p w:rsidR="00B54E0F" w:rsidRPr="0043707B" w:rsidRDefault="00B54E0F" w:rsidP="0093628C">
            <w:pPr>
              <w:autoSpaceDE w:val="0"/>
              <w:autoSpaceDN w:val="0"/>
              <w:adjustRightInd w:val="0"/>
              <w:jc w:val="right"/>
              <w:rPr>
                <w:rFonts w:cstheme="minorHAnsi"/>
                <w:bCs/>
                <w:sz w:val="24"/>
                <w:szCs w:val="24"/>
              </w:rPr>
            </w:pPr>
            <w:r>
              <w:rPr>
                <w:rFonts w:cstheme="minorHAnsi"/>
                <w:bCs/>
                <w:sz w:val="24"/>
                <w:szCs w:val="24"/>
              </w:rPr>
              <w:t>75.7%</w:t>
            </w:r>
          </w:p>
        </w:tc>
        <w:tc>
          <w:tcPr>
            <w:tcW w:w="471" w:type="pct"/>
          </w:tcPr>
          <w:p w:rsidR="00B54E0F" w:rsidRPr="0043707B" w:rsidRDefault="00B54E0F" w:rsidP="0093628C">
            <w:pPr>
              <w:autoSpaceDE w:val="0"/>
              <w:autoSpaceDN w:val="0"/>
              <w:adjustRightInd w:val="0"/>
              <w:jc w:val="right"/>
              <w:rPr>
                <w:rFonts w:cstheme="minorHAnsi"/>
                <w:bCs/>
                <w:sz w:val="24"/>
                <w:szCs w:val="24"/>
              </w:rPr>
            </w:pPr>
            <w:r>
              <w:rPr>
                <w:rFonts w:cstheme="minorHAnsi"/>
                <w:bCs/>
                <w:sz w:val="24"/>
                <w:szCs w:val="24"/>
              </w:rPr>
              <w:t>77.4%</w:t>
            </w:r>
          </w:p>
        </w:tc>
        <w:tc>
          <w:tcPr>
            <w:tcW w:w="469" w:type="pct"/>
          </w:tcPr>
          <w:p w:rsidR="00B54E0F" w:rsidRPr="0043707B" w:rsidRDefault="00B54E0F" w:rsidP="0093628C">
            <w:pPr>
              <w:autoSpaceDE w:val="0"/>
              <w:autoSpaceDN w:val="0"/>
              <w:adjustRightInd w:val="0"/>
              <w:jc w:val="right"/>
              <w:rPr>
                <w:rFonts w:cstheme="minorHAnsi"/>
                <w:bCs/>
                <w:sz w:val="24"/>
                <w:szCs w:val="24"/>
              </w:rPr>
            </w:pPr>
            <w:r>
              <w:rPr>
                <w:rFonts w:cstheme="minorHAnsi"/>
                <w:bCs/>
                <w:sz w:val="24"/>
                <w:szCs w:val="24"/>
              </w:rPr>
              <w:t>72.1%</w:t>
            </w:r>
          </w:p>
        </w:tc>
        <w:tc>
          <w:tcPr>
            <w:tcW w:w="469" w:type="pct"/>
          </w:tcPr>
          <w:p w:rsidR="00B54E0F" w:rsidRDefault="00333D5A" w:rsidP="00333D5A">
            <w:pPr>
              <w:autoSpaceDE w:val="0"/>
              <w:autoSpaceDN w:val="0"/>
              <w:adjustRightInd w:val="0"/>
              <w:jc w:val="right"/>
              <w:rPr>
                <w:rFonts w:cstheme="minorHAnsi"/>
                <w:bCs/>
                <w:sz w:val="24"/>
                <w:szCs w:val="24"/>
              </w:rPr>
            </w:pPr>
            <w:r>
              <w:rPr>
                <w:rFonts w:cstheme="minorHAnsi"/>
                <w:bCs/>
                <w:sz w:val="24"/>
                <w:szCs w:val="24"/>
              </w:rPr>
              <w:t>65.8%</w:t>
            </w:r>
          </w:p>
        </w:tc>
      </w:tr>
      <w:tr w:rsidR="00B54E0F" w:rsidRPr="00281578" w:rsidTr="00B54E0F">
        <w:tc>
          <w:tcPr>
            <w:tcW w:w="2649" w:type="pct"/>
          </w:tcPr>
          <w:p w:rsidR="00B54E0F" w:rsidRPr="006F3FE4" w:rsidRDefault="00B54E0F" w:rsidP="0093628C">
            <w:pPr>
              <w:autoSpaceDE w:val="0"/>
              <w:autoSpaceDN w:val="0"/>
              <w:adjustRightInd w:val="0"/>
              <w:rPr>
                <w:rFonts w:cstheme="minorHAnsi"/>
                <w:bCs/>
              </w:rPr>
            </w:pPr>
            <w:r w:rsidRPr="006F3FE4">
              <w:rPr>
                <w:rFonts w:cstheme="minorHAnsi"/>
                <w:bCs/>
              </w:rPr>
              <w:t>% Smoked During Pregnancy</w:t>
            </w:r>
          </w:p>
        </w:tc>
        <w:tc>
          <w:tcPr>
            <w:tcW w:w="471" w:type="pct"/>
          </w:tcPr>
          <w:p w:rsidR="00B54E0F" w:rsidRPr="00281578" w:rsidRDefault="00B54E0F" w:rsidP="0093628C">
            <w:pPr>
              <w:autoSpaceDE w:val="0"/>
              <w:autoSpaceDN w:val="0"/>
              <w:adjustRightInd w:val="0"/>
              <w:jc w:val="right"/>
              <w:rPr>
                <w:rFonts w:cstheme="minorHAnsi"/>
                <w:bCs/>
                <w:sz w:val="24"/>
                <w:szCs w:val="24"/>
              </w:rPr>
            </w:pPr>
            <w:r>
              <w:rPr>
                <w:rFonts w:cstheme="minorHAnsi"/>
                <w:bCs/>
                <w:sz w:val="24"/>
                <w:szCs w:val="24"/>
              </w:rPr>
              <w:t>19.1%</w:t>
            </w:r>
          </w:p>
        </w:tc>
        <w:tc>
          <w:tcPr>
            <w:tcW w:w="471" w:type="pct"/>
          </w:tcPr>
          <w:p w:rsidR="00B54E0F" w:rsidRPr="00281578" w:rsidRDefault="00B54E0F" w:rsidP="0093628C">
            <w:pPr>
              <w:autoSpaceDE w:val="0"/>
              <w:autoSpaceDN w:val="0"/>
              <w:adjustRightInd w:val="0"/>
              <w:jc w:val="right"/>
              <w:rPr>
                <w:rFonts w:cstheme="minorHAnsi"/>
                <w:bCs/>
                <w:sz w:val="24"/>
                <w:szCs w:val="24"/>
              </w:rPr>
            </w:pPr>
            <w:r>
              <w:rPr>
                <w:rFonts w:cstheme="minorHAnsi"/>
                <w:bCs/>
                <w:sz w:val="24"/>
                <w:szCs w:val="24"/>
              </w:rPr>
              <w:t>21.6%</w:t>
            </w:r>
          </w:p>
        </w:tc>
        <w:tc>
          <w:tcPr>
            <w:tcW w:w="471" w:type="pct"/>
          </w:tcPr>
          <w:p w:rsidR="00B54E0F" w:rsidRPr="00281578" w:rsidRDefault="00B54E0F" w:rsidP="0093628C">
            <w:pPr>
              <w:autoSpaceDE w:val="0"/>
              <w:autoSpaceDN w:val="0"/>
              <w:adjustRightInd w:val="0"/>
              <w:jc w:val="right"/>
              <w:rPr>
                <w:rFonts w:cstheme="minorHAnsi"/>
                <w:bCs/>
                <w:sz w:val="24"/>
                <w:szCs w:val="24"/>
              </w:rPr>
            </w:pPr>
            <w:r>
              <w:rPr>
                <w:rFonts w:cstheme="minorHAnsi"/>
                <w:bCs/>
                <w:sz w:val="24"/>
                <w:szCs w:val="24"/>
              </w:rPr>
              <w:t>20.8%</w:t>
            </w:r>
          </w:p>
        </w:tc>
        <w:tc>
          <w:tcPr>
            <w:tcW w:w="469" w:type="pct"/>
          </w:tcPr>
          <w:p w:rsidR="00B54E0F" w:rsidRPr="00281578" w:rsidRDefault="00B54E0F" w:rsidP="0093628C">
            <w:pPr>
              <w:autoSpaceDE w:val="0"/>
              <w:autoSpaceDN w:val="0"/>
              <w:adjustRightInd w:val="0"/>
              <w:jc w:val="right"/>
              <w:rPr>
                <w:rFonts w:cstheme="minorHAnsi"/>
                <w:bCs/>
                <w:sz w:val="24"/>
                <w:szCs w:val="24"/>
              </w:rPr>
            </w:pPr>
            <w:r>
              <w:rPr>
                <w:rFonts w:cstheme="minorHAnsi"/>
                <w:bCs/>
                <w:sz w:val="24"/>
                <w:szCs w:val="24"/>
              </w:rPr>
              <w:t>18.0%</w:t>
            </w:r>
          </w:p>
        </w:tc>
        <w:tc>
          <w:tcPr>
            <w:tcW w:w="469" w:type="pct"/>
          </w:tcPr>
          <w:p w:rsidR="00B54E0F" w:rsidRDefault="00333D5A" w:rsidP="00333D5A">
            <w:pPr>
              <w:autoSpaceDE w:val="0"/>
              <w:autoSpaceDN w:val="0"/>
              <w:adjustRightInd w:val="0"/>
              <w:jc w:val="right"/>
              <w:rPr>
                <w:rFonts w:cstheme="minorHAnsi"/>
                <w:bCs/>
                <w:sz w:val="24"/>
                <w:szCs w:val="24"/>
              </w:rPr>
            </w:pPr>
            <w:r>
              <w:rPr>
                <w:rFonts w:cstheme="minorHAnsi"/>
                <w:bCs/>
                <w:sz w:val="24"/>
                <w:szCs w:val="24"/>
              </w:rPr>
              <w:t>18.3%</w:t>
            </w:r>
          </w:p>
        </w:tc>
      </w:tr>
      <w:tr w:rsidR="00B54E0F" w:rsidTr="00B54E0F">
        <w:tc>
          <w:tcPr>
            <w:tcW w:w="2649" w:type="pct"/>
          </w:tcPr>
          <w:p w:rsidR="00B54E0F" w:rsidRPr="006F3FE4" w:rsidRDefault="00B54E0F" w:rsidP="0093628C">
            <w:pPr>
              <w:autoSpaceDE w:val="0"/>
              <w:autoSpaceDN w:val="0"/>
              <w:adjustRightInd w:val="0"/>
              <w:rPr>
                <w:rFonts w:cstheme="minorHAnsi"/>
                <w:bCs/>
              </w:rPr>
            </w:pPr>
            <w:r>
              <w:rPr>
                <w:rFonts w:cstheme="minorHAnsi"/>
                <w:bCs/>
              </w:rPr>
              <w:t>%</w:t>
            </w:r>
            <w:r w:rsidRPr="006F3FE4">
              <w:rPr>
                <w:rFonts w:cstheme="minorHAnsi"/>
                <w:bCs/>
              </w:rPr>
              <w:t xml:space="preserve"> Unmarried Mothers</w:t>
            </w:r>
          </w:p>
        </w:tc>
        <w:tc>
          <w:tcPr>
            <w:tcW w:w="471" w:type="pct"/>
          </w:tcPr>
          <w:p w:rsidR="00B54E0F" w:rsidRPr="00281578" w:rsidRDefault="00B54E0F" w:rsidP="0093628C">
            <w:pPr>
              <w:autoSpaceDE w:val="0"/>
              <w:autoSpaceDN w:val="0"/>
              <w:adjustRightInd w:val="0"/>
              <w:jc w:val="right"/>
              <w:rPr>
                <w:rFonts w:cstheme="minorHAnsi"/>
                <w:bCs/>
                <w:sz w:val="24"/>
                <w:szCs w:val="24"/>
              </w:rPr>
            </w:pPr>
            <w:r>
              <w:rPr>
                <w:rFonts w:cstheme="minorHAnsi"/>
                <w:bCs/>
                <w:sz w:val="24"/>
                <w:szCs w:val="24"/>
              </w:rPr>
              <w:t>26.0%</w:t>
            </w:r>
          </w:p>
        </w:tc>
        <w:tc>
          <w:tcPr>
            <w:tcW w:w="471" w:type="pct"/>
          </w:tcPr>
          <w:p w:rsidR="00B54E0F" w:rsidRPr="00281578" w:rsidRDefault="00B54E0F" w:rsidP="0093628C">
            <w:pPr>
              <w:autoSpaceDE w:val="0"/>
              <w:autoSpaceDN w:val="0"/>
              <w:adjustRightInd w:val="0"/>
              <w:jc w:val="right"/>
              <w:rPr>
                <w:rFonts w:cstheme="minorHAnsi"/>
                <w:bCs/>
                <w:sz w:val="24"/>
                <w:szCs w:val="24"/>
              </w:rPr>
            </w:pPr>
            <w:r>
              <w:rPr>
                <w:rFonts w:cstheme="minorHAnsi"/>
                <w:bCs/>
                <w:sz w:val="24"/>
                <w:szCs w:val="24"/>
              </w:rPr>
              <w:t>29.4%</w:t>
            </w:r>
          </w:p>
        </w:tc>
        <w:tc>
          <w:tcPr>
            <w:tcW w:w="471" w:type="pct"/>
          </w:tcPr>
          <w:p w:rsidR="00B54E0F" w:rsidRPr="00281578" w:rsidRDefault="00B54E0F" w:rsidP="0093628C">
            <w:pPr>
              <w:autoSpaceDE w:val="0"/>
              <w:autoSpaceDN w:val="0"/>
              <w:adjustRightInd w:val="0"/>
              <w:jc w:val="right"/>
              <w:rPr>
                <w:rFonts w:cstheme="minorHAnsi"/>
                <w:bCs/>
                <w:sz w:val="24"/>
                <w:szCs w:val="24"/>
              </w:rPr>
            </w:pPr>
            <w:r>
              <w:rPr>
                <w:rFonts w:cstheme="minorHAnsi"/>
                <w:bCs/>
                <w:sz w:val="24"/>
                <w:szCs w:val="24"/>
              </w:rPr>
              <w:t>34.4%</w:t>
            </w:r>
          </w:p>
        </w:tc>
        <w:tc>
          <w:tcPr>
            <w:tcW w:w="469" w:type="pct"/>
          </w:tcPr>
          <w:p w:rsidR="00B54E0F" w:rsidRPr="00281578" w:rsidRDefault="00B54E0F" w:rsidP="0093628C">
            <w:pPr>
              <w:autoSpaceDE w:val="0"/>
              <w:autoSpaceDN w:val="0"/>
              <w:adjustRightInd w:val="0"/>
              <w:jc w:val="right"/>
              <w:rPr>
                <w:rFonts w:cstheme="minorHAnsi"/>
                <w:bCs/>
                <w:sz w:val="24"/>
                <w:szCs w:val="24"/>
              </w:rPr>
            </w:pPr>
            <w:r>
              <w:rPr>
                <w:rFonts w:cstheme="minorHAnsi"/>
                <w:bCs/>
                <w:sz w:val="24"/>
                <w:szCs w:val="24"/>
              </w:rPr>
              <w:t>29.4%</w:t>
            </w:r>
          </w:p>
        </w:tc>
        <w:tc>
          <w:tcPr>
            <w:tcW w:w="469" w:type="pct"/>
          </w:tcPr>
          <w:p w:rsidR="00B54E0F" w:rsidRDefault="00333D5A" w:rsidP="00333D5A">
            <w:pPr>
              <w:autoSpaceDE w:val="0"/>
              <w:autoSpaceDN w:val="0"/>
              <w:adjustRightInd w:val="0"/>
              <w:jc w:val="right"/>
              <w:rPr>
                <w:rFonts w:cstheme="minorHAnsi"/>
                <w:bCs/>
                <w:sz w:val="24"/>
                <w:szCs w:val="24"/>
              </w:rPr>
            </w:pPr>
            <w:r>
              <w:rPr>
                <w:rFonts w:cstheme="minorHAnsi"/>
                <w:bCs/>
                <w:sz w:val="24"/>
                <w:szCs w:val="24"/>
              </w:rPr>
              <w:t>33.3%</w:t>
            </w:r>
          </w:p>
        </w:tc>
      </w:tr>
    </w:tbl>
    <w:p w:rsidR="0093628C" w:rsidRDefault="0093628C" w:rsidP="0093628C">
      <w:pPr>
        <w:autoSpaceDE w:val="0"/>
        <w:autoSpaceDN w:val="0"/>
        <w:adjustRightInd w:val="0"/>
        <w:spacing w:line="240" w:lineRule="auto"/>
        <w:rPr>
          <w:rFonts w:cstheme="minorHAnsi"/>
          <w:bCs/>
          <w:i/>
          <w:sz w:val="18"/>
          <w:szCs w:val="18"/>
        </w:rPr>
      </w:pPr>
    </w:p>
    <w:p w:rsidR="0093628C" w:rsidRPr="0038525F" w:rsidRDefault="0093628C" w:rsidP="0093628C">
      <w:pPr>
        <w:autoSpaceDE w:val="0"/>
        <w:autoSpaceDN w:val="0"/>
        <w:adjustRightInd w:val="0"/>
        <w:spacing w:line="240" w:lineRule="auto"/>
        <w:rPr>
          <w:rFonts w:cstheme="minorHAnsi"/>
          <w:bCs/>
          <w:i/>
          <w:sz w:val="18"/>
          <w:szCs w:val="18"/>
        </w:rPr>
      </w:pPr>
      <w:r w:rsidRPr="0038525F">
        <w:rPr>
          <w:rFonts w:cstheme="minorHAnsi"/>
          <w:bCs/>
          <w:i/>
          <w:sz w:val="18"/>
          <w:szCs w:val="18"/>
        </w:rPr>
        <w:t>Source: Indiana State Department of Health</w:t>
      </w:r>
    </w:p>
    <w:p w:rsidR="0093628C" w:rsidRDefault="0093628C" w:rsidP="0093628C">
      <w:pPr>
        <w:autoSpaceDE w:val="0"/>
        <w:autoSpaceDN w:val="0"/>
        <w:adjustRightInd w:val="0"/>
        <w:spacing w:line="240" w:lineRule="auto"/>
        <w:rPr>
          <w:rFonts w:cstheme="minorHAnsi"/>
          <w:b/>
          <w:bCs/>
          <w:sz w:val="28"/>
          <w:szCs w:val="28"/>
        </w:rPr>
      </w:pPr>
    </w:p>
    <w:p w:rsidR="0093628C" w:rsidRPr="008C39AE" w:rsidRDefault="0093628C" w:rsidP="0093628C">
      <w:pPr>
        <w:rPr>
          <w:rFonts w:cstheme="minorHAnsi"/>
          <w:b/>
          <w:bCs/>
          <w:sz w:val="28"/>
          <w:szCs w:val="28"/>
        </w:rPr>
      </w:pPr>
      <w:r w:rsidRPr="0038525F">
        <w:t xml:space="preserve"> </w:t>
      </w:r>
    </w:p>
    <w:p w:rsidR="0093628C" w:rsidRDefault="0093628C" w:rsidP="0093628C">
      <w:pPr>
        <w:pStyle w:val="Default"/>
        <w:rPr>
          <w:rFonts w:asciiTheme="minorHAnsi" w:hAnsiTheme="minorHAnsi" w:cstheme="minorHAnsi"/>
          <w:color w:val="FF0000"/>
        </w:rPr>
      </w:pPr>
    </w:p>
    <w:p w:rsidR="0093628C" w:rsidRDefault="0093628C" w:rsidP="0093628C">
      <w:pPr>
        <w:pStyle w:val="Default"/>
        <w:rPr>
          <w:rFonts w:asciiTheme="minorHAnsi" w:hAnsiTheme="minorHAnsi" w:cstheme="minorHAnsi"/>
          <w:color w:val="FF0000"/>
        </w:rPr>
      </w:pPr>
    </w:p>
    <w:p w:rsidR="0093628C" w:rsidRDefault="0093628C" w:rsidP="0093628C">
      <w:pPr>
        <w:pStyle w:val="Default"/>
        <w:rPr>
          <w:rFonts w:asciiTheme="minorHAnsi" w:hAnsiTheme="minorHAnsi" w:cstheme="minorHAnsi"/>
          <w:color w:val="FF0000"/>
        </w:rPr>
      </w:pPr>
    </w:p>
    <w:p w:rsidR="0093628C" w:rsidRDefault="0093628C" w:rsidP="0093628C">
      <w:pPr>
        <w:pStyle w:val="Default"/>
        <w:rPr>
          <w:rFonts w:asciiTheme="minorHAnsi" w:hAnsiTheme="minorHAnsi" w:cstheme="minorHAnsi"/>
          <w:color w:val="FF0000"/>
        </w:rPr>
      </w:pPr>
    </w:p>
    <w:p w:rsidR="0093628C" w:rsidRDefault="0093628C" w:rsidP="0093628C">
      <w:pPr>
        <w:pStyle w:val="Default"/>
        <w:rPr>
          <w:rFonts w:asciiTheme="minorHAnsi" w:hAnsiTheme="minorHAnsi" w:cstheme="minorHAnsi"/>
          <w:color w:val="FF0000"/>
        </w:rPr>
      </w:pPr>
    </w:p>
    <w:p w:rsidR="0093628C" w:rsidRDefault="0093628C" w:rsidP="0093628C">
      <w:pPr>
        <w:pStyle w:val="Default"/>
        <w:rPr>
          <w:rFonts w:asciiTheme="minorHAnsi" w:hAnsiTheme="minorHAnsi" w:cstheme="minorHAnsi"/>
          <w:color w:val="FF0000"/>
        </w:rPr>
      </w:pPr>
    </w:p>
    <w:p w:rsidR="0093628C" w:rsidRDefault="0093628C" w:rsidP="0093628C">
      <w:pPr>
        <w:pStyle w:val="Default"/>
        <w:rPr>
          <w:rFonts w:asciiTheme="minorHAnsi" w:hAnsiTheme="minorHAnsi" w:cstheme="minorHAnsi"/>
          <w:color w:val="FF0000"/>
        </w:rPr>
      </w:pPr>
    </w:p>
    <w:p w:rsidR="0093628C" w:rsidRDefault="0093628C" w:rsidP="0093628C">
      <w:pPr>
        <w:pStyle w:val="Default"/>
        <w:rPr>
          <w:rFonts w:asciiTheme="minorHAnsi" w:hAnsiTheme="minorHAnsi" w:cstheme="minorHAnsi"/>
          <w:color w:val="FF0000"/>
        </w:rPr>
      </w:pPr>
    </w:p>
    <w:p w:rsidR="0093628C" w:rsidRDefault="0093628C" w:rsidP="0093628C">
      <w:pPr>
        <w:pStyle w:val="Default"/>
        <w:rPr>
          <w:rFonts w:asciiTheme="minorHAnsi" w:hAnsiTheme="minorHAnsi" w:cstheme="minorHAnsi"/>
          <w:color w:val="FF0000"/>
        </w:rPr>
      </w:pPr>
    </w:p>
    <w:p w:rsidR="0093628C" w:rsidRDefault="0093628C" w:rsidP="0093628C">
      <w:pPr>
        <w:pStyle w:val="Default"/>
        <w:rPr>
          <w:rFonts w:asciiTheme="minorHAnsi" w:hAnsiTheme="minorHAnsi" w:cstheme="minorHAnsi"/>
          <w:color w:val="FF0000"/>
        </w:rPr>
      </w:pPr>
    </w:p>
    <w:p w:rsidR="0093628C" w:rsidRDefault="0093628C" w:rsidP="0093628C">
      <w:pPr>
        <w:pStyle w:val="Default"/>
        <w:rPr>
          <w:rFonts w:asciiTheme="minorHAnsi" w:hAnsiTheme="minorHAnsi" w:cstheme="minorHAnsi"/>
          <w:color w:val="FF0000"/>
        </w:rPr>
      </w:pPr>
    </w:p>
    <w:p w:rsidR="0093628C" w:rsidRPr="0038525F" w:rsidRDefault="0093628C" w:rsidP="0093628C">
      <w:pPr>
        <w:autoSpaceDE w:val="0"/>
        <w:autoSpaceDN w:val="0"/>
        <w:adjustRightInd w:val="0"/>
        <w:spacing w:line="240" w:lineRule="auto"/>
        <w:rPr>
          <w:rFonts w:cstheme="minorHAnsi"/>
          <w:bCs/>
          <w:i/>
          <w:sz w:val="18"/>
          <w:szCs w:val="18"/>
        </w:rPr>
      </w:pPr>
    </w:p>
    <w:p w:rsidR="0093628C" w:rsidRDefault="0093628C" w:rsidP="0093628C">
      <w:pPr>
        <w:pStyle w:val="Heading3"/>
      </w:pPr>
      <w:bookmarkStart w:id="36" w:name="_Toc346200690"/>
      <w:r>
        <w:lastRenderedPageBreak/>
        <w:t>Birth</w:t>
      </w:r>
      <w:r w:rsidRPr="0038525F">
        <w:t>s</w:t>
      </w:r>
      <w:bookmarkEnd w:id="36"/>
      <w:r w:rsidRPr="0038525F">
        <w:t xml:space="preserve"> </w:t>
      </w:r>
    </w:p>
    <w:p w:rsidR="0093628C" w:rsidRDefault="0093628C" w:rsidP="0093628C">
      <w:pPr>
        <w:pStyle w:val="Default"/>
        <w:rPr>
          <w:rFonts w:asciiTheme="minorHAnsi" w:hAnsiTheme="minorHAnsi" w:cstheme="minorBidi"/>
          <w:color w:val="auto"/>
          <w:sz w:val="22"/>
          <w:szCs w:val="22"/>
        </w:rPr>
      </w:pPr>
    </w:p>
    <w:p w:rsidR="0093628C" w:rsidRPr="00610A43" w:rsidRDefault="0093628C" w:rsidP="0093628C">
      <w:pPr>
        <w:pStyle w:val="Default"/>
        <w:rPr>
          <w:rFonts w:asciiTheme="minorHAnsi" w:hAnsiTheme="minorHAnsi" w:cstheme="minorHAnsi"/>
          <w:b/>
          <w:bCs/>
          <w:color w:val="auto"/>
        </w:rPr>
      </w:pPr>
      <w:r w:rsidRPr="00AC77C4">
        <w:rPr>
          <w:rFonts w:asciiTheme="minorHAnsi" w:hAnsiTheme="minorHAnsi" w:cstheme="minorHAnsi"/>
          <w:color w:val="auto"/>
        </w:rPr>
        <w:t>The number of resi</w:t>
      </w:r>
      <w:r w:rsidR="00D2084F">
        <w:rPr>
          <w:rFonts w:asciiTheme="minorHAnsi" w:hAnsiTheme="minorHAnsi" w:cstheme="minorHAnsi"/>
          <w:color w:val="auto"/>
        </w:rPr>
        <w:t>dent births fluctuated from 2006 to 2010</w:t>
      </w:r>
      <w:r w:rsidRPr="00AC77C4">
        <w:rPr>
          <w:rFonts w:asciiTheme="minorHAnsi" w:hAnsiTheme="minorHAnsi" w:cstheme="minorHAnsi"/>
          <w:color w:val="auto"/>
        </w:rPr>
        <w:t xml:space="preserve"> in Whitley</w:t>
      </w:r>
      <w:r>
        <w:rPr>
          <w:rFonts w:asciiTheme="minorHAnsi" w:hAnsiTheme="minorHAnsi" w:cstheme="minorHAnsi"/>
          <w:color w:val="auto"/>
        </w:rPr>
        <w:t xml:space="preserve"> County.  In Indiana, the number </w:t>
      </w:r>
      <w:r w:rsidR="00D2084F">
        <w:rPr>
          <w:rFonts w:asciiTheme="minorHAnsi" w:hAnsiTheme="minorHAnsi" w:cstheme="minorHAnsi"/>
          <w:color w:val="auto"/>
        </w:rPr>
        <w:t>of births increased between 2006</w:t>
      </w:r>
      <w:r>
        <w:rPr>
          <w:rFonts w:asciiTheme="minorHAnsi" w:hAnsiTheme="minorHAnsi" w:cstheme="minorHAnsi"/>
          <w:color w:val="auto"/>
        </w:rPr>
        <w:t xml:space="preserve"> and 2007, but decreased between 2007 and </w:t>
      </w:r>
      <w:r w:rsidR="00D2084F">
        <w:rPr>
          <w:rFonts w:asciiTheme="minorHAnsi" w:hAnsiTheme="minorHAnsi" w:cstheme="minorHAnsi"/>
          <w:color w:val="auto"/>
        </w:rPr>
        <w:t>2010</w:t>
      </w:r>
      <w:r w:rsidRPr="00AC77C4">
        <w:rPr>
          <w:rFonts w:asciiTheme="minorHAnsi" w:hAnsiTheme="minorHAnsi" w:cstheme="minorHAnsi"/>
          <w:color w:val="auto"/>
        </w:rPr>
        <w:t xml:space="preserve"> </w:t>
      </w:r>
      <w:r>
        <w:rPr>
          <w:rFonts w:asciiTheme="minorHAnsi" w:hAnsiTheme="minorHAnsi" w:cstheme="minorHAnsi"/>
          <w:color w:val="auto"/>
        </w:rPr>
        <w:t>(see figures below</w:t>
      </w:r>
      <w:r w:rsidRPr="00AC77C4">
        <w:rPr>
          <w:rFonts w:asciiTheme="minorHAnsi" w:hAnsiTheme="minorHAnsi" w:cstheme="minorHAnsi"/>
          <w:color w:val="auto"/>
        </w:rPr>
        <w:t xml:space="preserve">).  </w:t>
      </w:r>
      <w:r w:rsidR="00D2084F">
        <w:rPr>
          <w:rFonts w:asciiTheme="minorHAnsi" w:hAnsiTheme="minorHAnsi" w:cstheme="minorHAnsi"/>
          <w:color w:val="auto"/>
        </w:rPr>
        <w:t>In Whitley County, 33.3% of live births in 2010</w:t>
      </w:r>
      <w:r w:rsidRPr="00610A43">
        <w:rPr>
          <w:rFonts w:asciiTheme="minorHAnsi" w:hAnsiTheme="minorHAnsi" w:cstheme="minorHAnsi"/>
          <w:color w:val="auto"/>
        </w:rPr>
        <w:t xml:space="preserve"> were to unmarrie</w:t>
      </w:r>
      <w:r w:rsidR="00D2084F">
        <w:rPr>
          <w:rFonts w:asciiTheme="minorHAnsi" w:hAnsiTheme="minorHAnsi" w:cstheme="minorHAnsi"/>
          <w:color w:val="auto"/>
        </w:rPr>
        <w:t>d mothers, as compared to 26.0</w:t>
      </w:r>
      <w:r w:rsidRPr="00610A43">
        <w:rPr>
          <w:rFonts w:asciiTheme="minorHAnsi" w:hAnsiTheme="minorHAnsi" w:cstheme="minorHAnsi"/>
          <w:color w:val="auto"/>
        </w:rPr>
        <w:t>% five years ago. The percent of pregnant women who smoked during pregnancy in Wh</w:t>
      </w:r>
      <w:r w:rsidR="00D2084F">
        <w:rPr>
          <w:rFonts w:asciiTheme="minorHAnsi" w:hAnsiTheme="minorHAnsi" w:cstheme="minorHAnsi"/>
          <w:color w:val="auto"/>
        </w:rPr>
        <w:t>itley County decreased from 19.1% in 2006 to 18.3% in 2010</w:t>
      </w:r>
      <w:r w:rsidRPr="00610A43">
        <w:rPr>
          <w:rFonts w:asciiTheme="minorHAnsi" w:hAnsiTheme="minorHAnsi" w:cstheme="minorHAnsi"/>
          <w:color w:val="auto"/>
        </w:rPr>
        <w:t xml:space="preserve">.  </w:t>
      </w:r>
    </w:p>
    <w:p w:rsidR="0093628C" w:rsidRPr="00610A43" w:rsidRDefault="0093628C" w:rsidP="0093628C">
      <w:pPr>
        <w:autoSpaceDE w:val="0"/>
        <w:autoSpaceDN w:val="0"/>
        <w:adjustRightInd w:val="0"/>
        <w:spacing w:line="240" w:lineRule="auto"/>
        <w:rPr>
          <w:rFonts w:cstheme="minorHAnsi"/>
          <w:b/>
          <w:bCs/>
          <w:sz w:val="28"/>
          <w:szCs w:val="28"/>
        </w:rPr>
      </w:pPr>
    </w:p>
    <w:p w:rsidR="0093628C" w:rsidRPr="00610A43" w:rsidRDefault="0093628C" w:rsidP="0093628C">
      <w:pPr>
        <w:autoSpaceDE w:val="0"/>
        <w:autoSpaceDN w:val="0"/>
        <w:adjustRightInd w:val="0"/>
        <w:spacing w:line="240" w:lineRule="auto"/>
        <w:rPr>
          <w:rFonts w:cstheme="minorHAnsi"/>
          <w:b/>
          <w:bCs/>
          <w:sz w:val="28"/>
          <w:szCs w:val="28"/>
        </w:rPr>
      </w:pPr>
    </w:p>
    <w:p w:rsidR="0093628C" w:rsidRPr="00610A43" w:rsidRDefault="0093628C" w:rsidP="0093628C">
      <w:pPr>
        <w:autoSpaceDE w:val="0"/>
        <w:autoSpaceDN w:val="0"/>
        <w:adjustRightInd w:val="0"/>
        <w:spacing w:line="240" w:lineRule="auto"/>
        <w:rPr>
          <w:rFonts w:cstheme="minorHAnsi"/>
          <w:bCs/>
          <w:sz w:val="24"/>
          <w:szCs w:val="24"/>
        </w:rPr>
      </w:pPr>
      <w:proofErr w:type="gramStart"/>
      <w:r>
        <w:rPr>
          <w:rFonts w:cstheme="minorHAnsi"/>
          <w:bCs/>
          <w:sz w:val="24"/>
          <w:szCs w:val="24"/>
        </w:rPr>
        <w:t>Figure 43</w:t>
      </w:r>
      <w:r w:rsidR="00D2084F">
        <w:rPr>
          <w:rFonts w:cstheme="minorHAnsi"/>
          <w:bCs/>
          <w:sz w:val="24"/>
          <w:szCs w:val="24"/>
        </w:rPr>
        <w:t>.</w:t>
      </w:r>
      <w:proofErr w:type="gramEnd"/>
      <w:r w:rsidR="00D2084F">
        <w:rPr>
          <w:rFonts w:cstheme="minorHAnsi"/>
          <w:bCs/>
          <w:sz w:val="24"/>
          <w:szCs w:val="24"/>
        </w:rPr>
        <w:t xml:space="preserve"> Whitley Resident Births, 2006-2010</w:t>
      </w:r>
      <w:r w:rsidRPr="00610A43">
        <w:rPr>
          <w:rFonts w:cstheme="minorHAnsi"/>
          <w:bCs/>
          <w:sz w:val="24"/>
          <w:szCs w:val="24"/>
        </w:rPr>
        <w:t xml:space="preserve"> </w:t>
      </w:r>
    </w:p>
    <w:p w:rsidR="0093628C" w:rsidRPr="0008670A" w:rsidRDefault="0093628C" w:rsidP="0093628C">
      <w:pPr>
        <w:autoSpaceDE w:val="0"/>
        <w:autoSpaceDN w:val="0"/>
        <w:adjustRightInd w:val="0"/>
        <w:spacing w:line="240" w:lineRule="auto"/>
        <w:jc w:val="center"/>
        <w:rPr>
          <w:rFonts w:cstheme="minorHAnsi"/>
          <w:b/>
          <w:bCs/>
          <w:sz w:val="28"/>
          <w:szCs w:val="28"/>
        </w:rPr>
      </w:pPr>
      <w:r>
        <w:rPr>
          <w:rFonts w:cstheme="minorHAnsi"/>
          <w:b/>
          <w:bCs/>
          <w:noProof/>
          <w:sz w:val="28"/>
          <w:szCs w:val="28"/>
        </w:rPr>
        <w:drawing>
          <wp:inline distT="0" distB="0" distL="0" distR="0" wp14:anchorId="1A6DE2D3" wp14:editId="04A37C64">
            <wp:extent cx="5800725" cy="207645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3628C" w:rsidRPr="002A52BD" w:rsidRDefault="0093628C" w:rsidP="0093628C">
      <w:pPr>
        <w:rPr>
          <w:b/>
          <w:i/>
          <w:sz w:val="18"/>
          <w:szCs w:val="18"/>
        </w:rPr>
      </w:pPr>
      <w:bookmarkStart w:id="37" w:name="_Toc335124832"/>
      <w:r>
        <w:t xml:space="preserve">                 </w:t>
      </w:r>
      <w:r w:rsidRPr="002A52BD">
        <w:rPr>
          <w:i/>
          <w:sz w:val="18"/>
          <w:szCs w:val="18"/>
        </w:rPr>
        <w:t>Source: Indiana State Department of Health</w:t>
      </w:r>
      <w:bookmarkEnd w:id="37"/>
    </w:p>
    <w:p w:rsidR="0093628C" w:rsidRDefault="0093628C" w:rsidP="0093628C"/>
    <w:p w:rsidR="0093628C" w:rsidRDefault="0093628C" w:rsidP="0093628C"/>
    <w:p w:rsidR="0093628C" w:rsidRPr="003A6F96" w:rsidRDefault="0093628C" w:rsidP="0093628C"/>
    <w:p w:rsidR="0093628C" w:rsidRPr="003A6F96" w:rsidRDefault="0093628C" w:rsidP="0093628C">
      <w:pPr>
        <w:autoSpaceDE w:val="0"/>
        <w:autoSpaceDN w:val="0"/>
        <w:adjustRightInd w:val="0"/>
        <w:spacing w:line="240" w:lineRule="auto"/>
        <w:rPr>
          <w:rFonts w:cstheme="minorHAnsi"/>
          <w:bCs/>
          <w:sz w:val="24"/>
          <w:szCs w:val="24"/>
        </w:rPr>
      </w:pPr>
      <w:proofErr w:type="gramStart"/>
      <w:r>
        <w:rPr>
          <w:rFonts w:cstheme="minorHAnsi"/>
          <w:bCs/>
          <w:sz w:val="24"/>
          <w:szCs w:val="24"/>
        </w:rPr>
        <w:t>Figure 4</w:t>
      </w:r>
      <w:r w:rsidR="00D2084F">
        <w:rPr>
          <w:rFonts w:cstheme="minorHAnsi"/>
          <w:bCs/>
          <w:sz w:val="24"/>
          <w:szCs w:val="24"/>
        </w:rPr>
        <w:t>4.</w:t>
      </w:r>
      <w:proofErr w:type="gramEnd"/>
      <w:r w:rsidR="00D2084F">
        <w:rPr>
          <w:rFonts w:cstheme="minorHAnsi"/>
          <w:bCs/>
          <w:sz w:val="24"/>
          <w:szCs w:val="24"/>
        </w:rPr>
        <w:t xml:space="preserve"> Indiana Resident Births, 2006-2010</w:t>
      </w:r>
      <w:r>
        <w:rPr>
          <w:rFonts w:cstheme="minorHAnsi"/>
          <w:bCs/>
          <w:sz w:val="24"/>
          <w:szCs w:val="24"/>
        </w:rPr>
        <w:t xml:space="preserve"> </w:t>
      </w:r>
    </w:p>
    <w:p w:rsidR="0093628C" w:rsidRDefault="0093628C" w:rsidP="0093628C">
      <w:r w:rsidRPr="00F95514">
        <w:rPr>
          <w:rFonts w:cstheme="minorHAnsi"/>
          <w:b/>
          <w:bCs/>
          <w:noProof/>
          <w:sz w:val="28"/>
          <w:szCs w:val="28"/>
        </w:rPr>
        <w:drawing>
          <wp:inline distT="0" distB="0" distL="0" distR="0" wp14:anchorId="26CC1FA2" wp14:editId="7FE63EAC">
            <wp:extent cx="5486400" cy="2114550"/>
            <wp:effectExtent l="0" t="0" r="0" b="0"/>
            <wp:docPr id="46"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3628C" w:rsidRPr="0008670A" w:rsidRDefault="0093628C" w:rsidP="0093628C">
      <w:pPr>
        <w:autoSpaceDE w:val="0"/>
        <w:autoSpaceDN w:val="0"/>
        <w:adjustRightInd w:val="0"/>
        <w:spacing w:line="240" w:lineRule="auto"/>
        <w:rPr>
          <w:rFonts w:cstheme="minorHAnsi"/>
          <w:b/>
          <w:bCs/>
          <w:sz w:val="28"/>
          <w:szCs w:val="28"/>
        </w:rPr>
      </w:pPr>
      <w:r>
        <w:rPr>
          <w:rFonts w:cstheme="minorHAnsi"/>
          <w:bCs/>
          <w:i/>
          <w:sz w:val="18"/>
          <w:szCs w:val="18"/>
        </w:rPr>
        <w:t xml:space="preserve">                     </w:t>
      </w:r>
      <w:r w:rsidRPr="0038525F">
        <w:rPr>
          <w:rFonts w:cstheme="minorHAnsi"/>
          <w:bCs/>
          <w:i/>
          <w:sz w:val="18"/>
          <w:szCs w:val="18"/>
        </w:rPr>
        <w:t>Source: Ind</w:t>
      </w:r>
      <w:r>
        <w:rPr>
          <w:rFonts w:cstheme="minorHAnsi"/>
          <w:bCs/>
          <w:i/>
          <w:sz w:val="18"/>
          <w:szCs w:val="18"/>
        </w:rPr>
        <w:t>iana State Department of Health</w:t>
      </w:r>
    </w:p>
    <w:p w:rsidR="0093628C" w:rsidRDefault="0093628C" w:rsidP="0093628C">
      <w:pPr>
        <w:pStyle w:val="Heading3"/>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rPr>
          <w:rFonts w:cstheme="minorHAnsi"/>
          <w:b/>
          <w:bCs/>
          <w:sz w:val="28"/>
          <w:szCs w:val="28"/>
        </w:rPr>
      </w:pPr>
      <w:r>
        <w:rPr>
          <w:rFonts w:cstheme="minorHAnsi"/>
          <w:b/>
          <w:bCs/>
          <w:sz w:val="28"/>
          <w:szCs w:val="28"/>
        </w:rPr>
        <w:br w:type="page"/>
      </w:r>
    </w:p>
    <w:p w:rsidR="0093628C" w:rsidRDefault="0093628C" w:rsidP="0093628C">
      <w:pPr>
        <w:pStyle w:val="Heading3"/>
      </w:pPr>
      <w:bookmarkStart w:id="38" w:name="_Toc346200691"/>
      <w:r w:rsidRPr="00E41D81">
        <w:lastRenderedPageBreak/>
        <w:t>Teen Births</w:t>
      </w:r>
      <w:bookmarkEnd w:id="38"/>
    </w:p>
    <w:p w:rsidR="0093628C" w:rsidRPr="00E41D81" w:rsidRDefault="0093628C" w:rsidP="0093628C">
      <w:pPr>
        <w:pStyle w:val="Heading3"/>
      </w:pPr>
      <w:r w:rsidRPr="00E41D81">
        <w:t xml:space="preserve"> </w:t>
      </w:r>
    </w:p>
    <w:p w:rsidR="0093628C" w:rsidRPr="002A46A4" w:rsidRDefault="0093628C" w:rsidP="0093628C">
      <w:pPr>
        <w:pStyle w:val="Default"/>
        <w:rPr>
          <w:rFonts w:asciiTheme="minorHAnsi" w:hAnsiTheme="minorHAnsi" w:cstheme="minorHAnsi"/>
          <w:color w:val="auto"/>
        </w:rPr>
      </w:pPr>
      <w:r w:rsidRPr="002A46A4">
        <w:rPr>
          <w:rFonts w:asciiTheme="minorHAnsi" w:hAnsiTheme="minorHAnsi" w:cstheme="minorHAnsi"/>
          <w:color w:val="auto"/>
        </w:rPr>
        <w:t xml:space="preserve">Teen births are reported as births to mothers 15 to 19 years old in </w:t>
      </w:r>
      <w:r w:rsidRPr="00AC77C4">
        <w:rPr>
          <w:rFonts w:asciiTheme="minorHAnsi" w:hAnsiTheme="minorHAnsi" w:cstheme="minorHAnsi"/>
          <w:color w:val="auto"/>
        </w:rPr>
        <w:t xml:space="preserve">Indiana.  Overall, the number of teen births </w:t>
      </w:r>
      <w:r w:rsidR="00D2084F">
        <w:rPr>
          <w:rFonts w:asciiTheme="minorHAnsi" w:hAnsiTheme="minorHAnsi" w:cstheme="minorHAnsi"/>
          <w:color w:val="auto"/>
        </w:rPr>
        <w:t>for Whitley County has remained nearly constant</w:t>
      </w:r>
      <w:r w:rsidRPr="00AC77C4">
        <w:rPr>
          <w:rFonts w:asciiTheme="minorHAnsi" w:hAnsiTheme="minorHAnsi" w:cstheme="minorHAnsi"/>
          <w:color w:val="auto"/>
        </w:rPr>
        <w:t xml:space="preserve"> over the past five years.  In Indiana, the number </w:t>
      </w:r>
      <w:r w:rsidRPr="002A46A4">
        <w:rPr>
          <w:rFonts w:asciiTheme="minorHAnsi" w:hAnsiTheme="minorHAnsi" w:cstheme="minorHAnsi"/>
          <w:color w:val="auto"/>
        </w:rPr>
        <w:t>of te</w:t>
      </w:r>
      <w:r w:rsidR="00D2084F">
        <w:rPr>
          <w:rFonts w:asciiTheme="minorHAnsi" w:hAnsiTheme="minorHAnsi" w:cstheme="minorHAnsi"/>
          <w:color w:val="auto"/>
        </w:rPr>
        <w:t>en births increased between 2006</w:t>
      </w:r>
      <w:r w:rsidRPr="002A46A4">
        <w:rPr>
          <w:rFonts w:asciiTheme="minorHAnsi" w:hAnsiTheme="minorHAnsi" w:cstheme="minorHAnsi"/>
          <w:color w:val="auto"/>
        </w:rPr>
        <w:t xml:space="preserve"> and 2007, bu</w:t>
      </w:r>
      <w:r w:rsidR="00D2084F">
        <w:rPr>
          <w:rFonts w:asciiTheme="minorHAnsi" w:hAnsiTheme="minorHAnsi" w:cstheme="minorHAnsi"/>
          <w:color w:val="auto"/>
        </w:rPr>
        <w:t>t declined between 2007 and 2010</w:t>
      </w:r>
      <w:r w:rsidRPr="002A46A4">
        <w:rPr>
          <w:rFonts w:asciiTheme="minorHAnsi" w:hAnsiTheme="minorHAnsi" w:cstheme="minorHAnsi"/>
          <w:color w:val="auto"/>
        </w:rPr>
        <w:t>.</w:t>
      </w:r>
    </w:p>
    <w:p w:rsidR="0093628C" w:rsidRPr="002A46A4" w:rsidRDefault="0093628C" w:rsidP="0093628C">
      <w:pPr>
        <w:autoSpaceDE w:val="0"/>
        <w:autoSpaceDN w:val="0"/>
        <w:adjustRightInd w:val="0"/>
        <w:spacing w:line="240" w:lineRule="auto"/>
        <w:rPr>
          <w:sz w:val="23"/>
          <w:szCs w:val="23"/>
        </w:rPr>
      </w:pPr>
    </w:p>
    <w:p w:rsidR="0093628C" w:rsidRPr="002A46A4" w:rsidRDefault="0093628C" w:rsidP="0093628C">
      <w:pPr>
        <w:autoSpaceDE w:val="0"/>
        <w:autoSpaceDN w:val="0"/>
        <w:adjustRightInd w:val="0"/>
        <w:spacing w:line="240" w:lineRule="auto"/>
        <w:rPr>
          <w:sz w:val="24"/>
          <w:szCs w:val="23"/>
        </w:rPr>
      </w:pPr>
      <w:proofErr w:type="gramStart"/>
      <w:r>
        <w:rPr>
          <w:sz w:val="24"/>
          <w:szCs w:val="23"/>
        </w:rPr>
        <w:t>Table 21</w:t>
      </w:r>
      <w:r w:rsidRPr="002A46A4">
        <w:rPr>
          <w:sz w:val="24"/>
          <w:szCs w:val="23"/>
        </w:rPr>
        <w:t>.</w:t>
      </w:r>
      <w:proofErr w:type="gramEnd"/>
      <w:r w:rsidRPr="002A46A4">
        <w:rPr>
          <w:sz w:val="24"/>
          <w:szCs w:val="23"/>
        </w:rPr>
        <w:t xml:space="preserve"> Teen Births for Whitley County an</w:t>
      </w:r>
      <w:r w:rsidR="00D2084F">
        <w:rPr>
          <w:sz w:val="24"/>
          <w:szCs w:val="23"/>
        </w:rPr>
        <w:t>d Indiana, 2006-2010</w:t>
      </w:r>
    </w:p>
    <w:p w:rsidR="0093628C" w:rsidRPr="008C39AE" w:rsidRDefault="0093628C" w:rsidP="0093628C">
      <w:pPr>
        <w:autoSpaceDE w:val="0"/>
        <w:autoSpaceDN w:val="0"/>
        <w:adjustRightInd w:val="0"/>
        <w:spacing w:line="240" w:lineRule="auto"/>
        <w:rPr>
          <w:rFonts w:cstheme="minorHAnsi"/>
          <w:b/>
          <w:bCs/>
          <w:color w:val="FF0000"/>
          <w:sz w:val="32"/>
          <w:szCs w:val="28"/>
        </w:rPr>
      </w:pPr>
    </w:p>
    <w:tbl>
      <w:tblPr>
        <w:tblStyle w:val="TableGrid"/>
        <w:tblW w:w="0" w:type="auto"/>
        <w:jc w:val="center"/>
        <w:tblLook w:val="04A0" w:firstRow="1" w:lastRow="0" w:firstColumn="1" w:lastColumn="0" w:noHBand="0" w:noVBand="1"/>
      </w:tblPr>
      <w:tblGrid>
        <w:gridCol w:w="1818"/>
        <w:gridCol w:w="1080"/>
        <w:gridCol w:w="990"/>
        <w:gridCol w:w="990"/>
        <w:gridCol w:w="990"/>
        <w:gridCol w:w="990"/>
      </w:tblGrid>
      <w:tr w:rsidR="00D2084F" w:rsidRPr="007E26E6" w:rsidTr="00D2084F">
        <w:trPr>
          <w:jc w:val="center"/>
        </w:trPr>
        <w:tc>
          <w:tcPr>
            <w:tcW w:w="1818" w:type="dxa"/>
            <w:shd w:val="clear" w:color="auto" w:fill="1F497D" w:themeFill="text2"/>
          </w:tcPr>
          <w:p w:rsidR="00D2084F" w:rsidRPr="007E26E6" w:rsidRDefault="00D2084F" w:rsidP="0093628C">
            <w:pPr>
              <w:autoSpaceDE w:val="0"/>
              <w:autoSpaceDN w:val="0"/>
              <w:adjustRightInd w:val="0"/>
              <w:jc w:val="center"/>
              <w:rPr>
                <w:b/>
                <w:color w:val="FFFFFF" w:themeColor="background1"/>
                <w:sz w:val="24"/>
                <w:szCs w:val="24"/>
              </w:rPr>
            </w:pPr>
          </w:p>
        </w:tc>
        <w:tc>
          <w:tcPr>
            <w:tcW w:w="1080" w:type="dxa"/>
            <w:shd w:val="clear" w:color="auto" w:fill="1F497D" w:themeFill="text2"/>
          </w:tcPr>
          <w:p w:rsidR="00D2084F" w:rsidRPr="007E26E6" w:rsidRDefault="00D2084F" w:rsidP="0093628C">
            <w:pPr>
              <w:autoSpaceDE w:val="0"/>
              <w:autoSpaceDN w:val="0"/>
              <w:adjustRightInd w:val="0"/>
              <w:jc w:val="center"/>
              <w:rPr>
                <w:b/>
                <w:color w:val="FFFFFF" w:themeColor="background1"/>
                <w:sz w:val="24"/>
                <w:szCs w:val="24"/>
              </w:rPr>
            </w:pPr>
            <w:r w:rsidRPr="007E26E6">
              <w:rPr>
                <w:b/>
                <w:color w:val="FFFFFF" w:themeColor="background1"/>
                <w:sz w:val="24"/>
                <w:szCs w:val="24"/>
              </w:rPr>
              <w:t>2006</w:t>
            </w:r>
          </w:p>
        </w:tc>
        <w:tc>
          <w:tcPr>
            <w:tcW w:w="990" w:type="dxa"/>
            <w:shd w:val="clear" w:color="auto" w:fill="1F497D" w:themeFill="text2"/>
          </w:tcPr>
          <w:p w:rsidR="00D2084F" w:rsidRPr="007E26E6" w:rsidRDefault="00D2084F" w:rsidP="0093628C">
            <w:pPr>
              <w:autoSpaceDE w:val="0"/>
              <w:autoSpaceDN w:val="0"/>
              <w:adjustRightInd w:val="0"/>
              <w:jc w:val="center"/>
              <w:rPr>
                <w:b/>
                <w:color w:val="FFFFFF" w:themeColor="background1"/>
                <w:sz w:val="24"/>
                <w:szCs w:val="24"/>
              </w:rPr>
            </w:pPr>
            <w:r w:rsidRPr="007E26E6">
              <w:rPr>
                <w:b/>
                <w:color w:val="FFFFFF" w:themeColor="background1"/>
                <w:sz w:val="24"/>
                <w:szCs w:val="24"/>
              </w:rPr>
              <w:t>2007</w:t>
            </w:r>
          </w:p>
        </w:tc>
        <w:tc>
          <w:tcPr>
            <w:tcW w:w="990" w:type="dxa"/>
            <w:shd w:val="clear" w:color="auto" w:fill="1F497D" w:themeFill="text2"/>
          </w:tcPr>
          <w:p w:rsidR="00D2084F" w:rsidRPr="007E26E6" w:rsidRDefault="00D2084F" w:rsidP="0093628C">
            <w:pPr>
              <w:autoSpaceDE w:val="0"/>
              <w:autoSpaceDN w:val="0"/>
              <w:adjustRightInd w:val="0"/>
              <w:jc w:val="center"/>
              <w:rPr>
                <w:b/>
                <w:color w:val="FFFFFF" w:themeColor="background1"/>
                <w:sz w:val="24"/>
                <w:szCs w:val="24"/>
              </w:rPr>
            </w:pPr>
            <w:r w:rsidRPr="007E26E6">
              <w:rPr>
                <w:b/>
                <w:color w:val="FFFFFF" w:themeColor="background1"/>
                <w:sz w:val="24"/>
                <w:szCs w:val="24"/>
              </w:rPr>
              <w:t>2008</w:t>
            </w:r>
          </w:p>
        </w:tc>
        <w:tc>
          <w:tcPr>
            <w:tcW w:w="990" w:type="dxa"/>
            <w:shd w:val="clear" w:color="auto" w:fill="1F497D" w:themeFill="text2"/>
          </w:tcPr>
          <w:p w:rsidR="00D2084F" w:rsidRPr="007E26E6" w:rsidRDefault="00D2084F" w:rsidP="0093628C">
            <w:pPr>
              <w:autoSpaceDE w:val="0"/>
              <w:autoSpaceDN w:val="0"/>
              <w:adjustRightInd w:val="0"/>
              <w:jc w:val="center"/>
              <w:rPr>
                <w:b/>
                <w:color w:val="FFFFFF" w:themeColor="background1"/>
                <w:sz w:val="24"/>
                <w:szCs w:val="24"/>
              </w:rPr>
            </w:pPr>
            <w:r w:rsidRPr="007E26E6">
              <w:rPr>
                <w:b/>
                <w:color w:val="FFFFFF" w:themeColor="background1"/>
                <w:sz w:val="24"/>
                <w:szCs w:val="24"/>
              </w:rPr>
              <w:t>2009</w:t>
            </w:r>
          </w:p>
        </w:tc>
        <w:tc>
          <w:tcPr>
            <w:tcW w:w="990" w:type="dxa"/>
            <w:shd w:val="clear" w:color="auto" w:fill="1F497D" w:themeFill="text2"/>
          </w:tcPr>
          <w:p w:rsidR="00D2084F" w:rsidRPr="007E26E6" w:rsidRDefault="00D2084F" w:rsidP="0093628C">
            <w:pPr>
              <w:autoSpaceDE w:val="0"/>
              <w:autoSpaceDN w:val="0"/>
              <w:adjustRightInd w:val="0"/>
              <w:jc w:val="center"/>
              <w:rPr>
                <w:b/>
                <w:color w:val="FFFFFF" w:themeColor="background1"/>
                <w:sz w:val="24"/>
                <w:szCs w:val="24"/>
              </w:rPr>
            </w:pPr>
            <w:r>
              <w:rPr>
                <w:b/>
                <w:color w:val="FFFFFF" w:themeColor="background1"/>
                <w:sz w:val="24"/>
                <w:szCs w:val="24"/>
              </w:rPr>
              <w:t>2010</w:t>
            </w:r>
          </w:p>
        </w:tc>
      </w:tr>
      <w:tr w:rsidR="00D2084F" w:rsidRPr="007E26E6" w:rsidTr="00D2084F">
        <w:trPr>
          <w:jc w:val="center"/>
        </w:trPr>
        <w:tc>
          <w:tcPr>
            <w:tcW w:w="1818" w:type="dxa"/>
          </w:tcPr>
          <w:p w:rsidR="00D2084F" w:rsidRPr="007E26E6" w:rsidRDefault="00D2084F" w:rsidP="0093628C">
            <w:pPr>
              <w:autoSpaceDE w:val="0"/>
              <w:autoSpaceDN w:val="0"/>
              <w:adjustRightInd w:val="0"/>
              <w:rPr>
                <w:sz w:val="24"/>
                <w:szCs w:val="24"/>
              </w:rPr>
            </w:pPr>
            <w:r w:rsidRPr="007E26E6">
              <w:rPr>
                <w:sz w:val="24"/>
                <w:szCs w:val="24"/>
              </w:rPr>
              <w:t>Whitley County</w:t>
            </w:r>
          </w:p>
        </w:tc>
        <w:tc>
          <w:tcPr>
            <w:tcW w:w="1080" w:type="dxa"/>
          </w:tcPr>
          <w:p w:rsidR="00D2084F" w:rsidRPr="007E26E6" w:rsidRDefault="00D2084F" w:rsidP="0093628C">
            <w:pPr>
              <w:autoSpaceDE w:val="0"/>
              <w:autoSpaceDN w:val="0"/>
              <w:adjustRightInd w:val="0"/>
              <w:jc w:val="center"/>
              <w:rPr>
                <w:sz w:val="24"/>
                <w:szCs w:val="24"/>
              </w:rPr>
            </w:pPr>
            <w:r w:rsidRPr="007E26E6">
              <w:rPr>
                <w:sz w:val="24"/>
                <w:szCs w:val="24"/>
              </w:rPr>
              <w:t>34</w:t>
            </w:r>
          </w:p>
        </w:tc>
        <w:tc>
          <w:tcPr>
            <w:tcW w:w="990" w:type="dxa"/>
          </w:tcPr>
          <w:p w:rsidR="00D2084F" w:rsidRPr="007E26E6" w:rsidRDefault="00D2084F" w:rsidP="0093628C">
            <w:pPr>
              <w:autoSpaceDE w:val="0"/>
              <w:autoSpaceDN w:val="0"/>
              <w:adjustRightInd w:val="0"/>
              <w:jc w:val="center"/>
              <w:rPr>
                <w:sz w:val="24"/>
                <w:szCs w:val="24"/>
              </w:rPr>
            </w:pPr>
            <w:r w:rsidRPr="007E26E6">
              <w:rPr>
                <w:sz w:val="24"/>
                <w:szCs w:val="24"/>
              </w:rPr>
              <w:t>31</w:t>
            </w:r>
          </w:p>
        </w:tc>
        <w:tc>
          <w:tcPr>
            <w:tcW w:w="990" w:type="dxa"/>
          </w:tcPr>
          <w:p w:rsidR="00D2084F" w:rsidRPr="007E26E6" w:rsidRDefault="00D2084F" w:rsidP="0093628C">
            <w:pPr>
              <w:autoSpaceDE w:val="0"/>
              <w:autoSpaceDN w:val="0"/>
              <w:adjustRightInd w:val="0"/>
              <w:jc w:val="center"/>
              <w:rPr>
                <w:sz w:val="24"/>
                <w:szCs w:val="24"/>
              </w:rPr>
            </w:pPr>
            <w:r w:rsidRPr="007E26E6">
              <w:rPr>
                <w:sz w:val="24"/>
                <w:szCs w:val="24"/>
              </w:rPr>
              <w:t>32</w:t>
            </w:r>
          </w:p>
        </w:tc>
        <w:tc>
          <w:tcPr>
            <w:tcW w:w="990" w:type="dxa"/>
          </w:tcPr>
          <w:p w:rsidR="00D2084F" w:rsidRPr="007E26E6" w:rsidRDefault="00D2084F" w:rsidP="0093628C">
            <w:pPr>
              <w:autoSpaceDE w:val="0"/>
              <w:autoSpaceDN w:val="0"/>
              <w:adjustRightInd w:val="0"/>
              <w:jc w:val="center"/>
              <w:rPr>
                <w:sz w:val="24"/>
                <w:szCs w:val="24"/>
              </w:rPr>
            </w:pPr>
            <w:r w:rsidRPr="007E26E6">
              <w:rPr>
                <w:sz w:val="24"/>
                <w:szCs w:val="24"/>
              </w:rPr>
              <w:t>42</w:t>
            </w:r>
          </w:p>
        </w:tc>
        <w:tc>
          <w:tcPr>
            <w:tcW w:w="990" w:type="dxa"/>
          </w:tcPr>
          <w:p w:rsidR="00D2084F" w:rsidRPr="007E26E6" w:rsidRDefault="00D2084F" w:rsidP="0093628C">
            <w:pPr>
              <w:autoSpaceDE w:val="0"/>
              <w:autoSpaceDN w:val="0"/>
              <w:adjustRightInd w:val="0"/>
              <w:jc w:val="center"/>
              <w:rPr>
                <w:sz w:val="24"/>
                <w:szCs w:val="24"/>
              </w:rPr>
            </w:pPr>
            <w:r>
              <w:rPr>
                <w:sz w:val="24"/>
                <w:szCs w:val="24"/>
              </w:rPr>
              <w:t>34</w:t>
            </w:r>
          </w:p>
        </w:tc>
      </w:tr>
      <w:tr w:rsidR="00D2084F" w:rsidRPr="007E26E6" w:rsidTr="00D2084F">
        <w:trPr>
          <w:jc w:val="center"/>
        </w:trPr>
        <w:tc>
          <w:tcPr>
            <w:tcW w:w="1818" w:type="dxa"/>
          </w:tcPr>
          <w:p w:rsidR="00D2084F" w:rsidRPr="007E26E6" w:rsidRDefault="00D2084F" w:rsidP="0093628C">
            <w:pPr>
              <w:autoSpaceDE w:val="0"/>
              <w:autoSpaceDN w:val="0"/>
              <w:adjustRightInd w:val="0"/>
              <w:rPr>
                <w:sz w:val="24"/>
                <w:szCs w:val="24"/>
              </w:rPr>
            </w:pPr>
            <w:r w:rsidRPr="007E26E6">
              <w:rPr>
                <w:sz w:val="24"/>
                <w:szCs w:val="24"/>
              </w:rPr>
              <w:t>Indiana</w:t>
            </w:r>
          </w:p>
        </w:tc>
        <w:tc>
          <w:tcPr>
            <w:tcW w:w="1080" w:type="dxa"/>
          </w:tcPr>
          <w:p w:rsidR="00D2084F" w:rsidRPr="007E26E6" w:rsidRDefault="00D2084F" w:rsidP="0093628C">
            <w:pPr>
              <w:autoSpaceDE w:val="0"/>
              <w:autoSpaceDN w:val="0"/>
              <w:adjustRightInd w:val="0"/>
              <w:jc w:val="center"/>
              <w:rPr>
                <w:sz w:val="24"/>
                <w:szCs w:val="24"/>
              </w:rPr>
            </w:pPr>
            <w:r w:rsidRPr="007E26E6">
              <w:rPr>
                <w:sz w:val="24"/>
                <w:szCs w:val="24"/>
              </w:rPr>
              <w:t>9,611</w:t>
            </w:r>
          </w:p>
        </w:tc>
        <w:tc>
          <w:tcPr>
            <w:tcW w:w="990" w:type="dxa"/>
          </w:tcPr>
          <w:p w:rsidR="00D2084F" w:rsidRPr="007E26E6" w:rsidRDefault="00D2084F" w:rsidP="0093628C">
            <w:pPr>
              <w:autoSpaceDE w:val="0"/>
              <w:autoSpaceDN w:val="0"/>
              <w:adjustRightInd w:val="0"/>
              <w:jc w:val="center"/>
              <w:rPr>
                <w:sz w:val="24"/>
                <w:szCs w:val="24"/>
              </w:rPr>
            </w:pPr>
            <w:r w:rsidRPr="007E26E6">
              <w:rPr>
                <w:sz w:val="24"/>
                <w:szCs w:val="24"/>
              </w:rPr>
              <w:t>9,931</w:t>
            </w:r>
          </w:p>
        </w:tc>
        <w:tc>
          <w:tcPr>
            <w:tcW w:w="990" w:type="dxa"/>
          </w:tcPr>
          <w:p w:rsidR="00D2084F" w:rsidRPr="007E26E6" w:rsidRDefault="00D2084F" w:rsidP="0093628C">
            <w:pPr>
              <w:autoSpaceDE w:val="0"/>
              <w:autoSpaceDN w:val="0"/>
              <w:adjustRightInd w:val="0"/>
              <w:jc w:val="center"/>
              <w:rPr>
                <w:sz w:val="24"/>
                <w:szCs w:val="24"/>
              </w:rPr>
            </w:pPr>
            <w:r w:rsidRPr="007E26E6">
              <w:rPr>
                <w:sz w:val="24"/>
                <w:szCs w:val="24"/>
              </w:rPr>
              <w:t>9,602</w:t>
            </w:r>
          </w:p>
        </w:tc>
        <w:tc>
          <w:tcPr>
            <w:tcW w:w="990" w:type="dxa"/>
          </w:tcPr>
          <w:p w:rsidR="00D2084F" w:rsidRPr="007E26E6" w:rsidRDefault="00D2084F" w:rsidP="0093628C">
            <w:pPr>
              <w:autoSpaceDE w:val="0"/>
              <w:autoSpaceDN w:val="0"/>
              <w:adjustRightInd w:val="0"/>
              <w:jc w:val="center"/>
              <w:rPr>
                <w:sz w:val="24"/>
                <w:szCs w:val="24"/>
              </w:rPr>
            </w:pPr>
            <w:r w:rsidRPr="007E26E6">
              <w:rPr>
                <w:sz w:val="24"/>
                <w:szCs w:val="24"/>
              </w:rPr>
              <w:t>9,484</w:t>
            </w:r>
          </w:p>
        </w:tc>
        <w:tc>
          <w:tcPr>
            <w:tcW w:w="990" w:type="dxa"/>
          </w:tcPr>
          <w:p w:rsidR="00D2084F" w:rsidRPr="007E26E6" w:rsidRDefault="00D2084F" w:rsidP="0093628C">
            <w:pPr>
              <w:autoSpaceDE w:val="0"/>
              <w:autoSpaceDN w:val="0"/>
              <w:adjustRightInd w:val="0"/>
              <w:jc w:val="center"/>
              <w:rPr>
                <w:sz w:val="24"/>
                <w:szCs w:val="24"/>
              </w:rPr>
            </w:pPr>
            <w:r>
              <w:rPr>
                <w:sz w:val="24"/>
                <w:szCs w:val="24"/>
              </w:rPr>
              <w:t>8,659</w:t>
            </w:r>
          </w:p>
        </w:tc>
      </w:tr>
    </w:tbl>
    <w:p w:rsidR="0093628C" w:rsidRDefault="0093628C" w:rsidP="0093628C">
      <w:pPr>
        <w:autoSpaceDE w:val="0"/>
        <w:autoSpaceDN w:val="0"/>
        <w:adjustRightInd w:val="0"/>
        <w:spacing w:line="240" w:lineRule="auto"/>
        <w:ind w:left="1260"/>
        <w:rPr>
          <w:rFonts w:cstheme="minorHAnsi"/>
          <w:bCs/>
          <w:i/>
          <w:sz w:val="18"/>
          <w:szCs w:val="18"/>
        </w:rPr>
      </w:pPr>
    </w:p>
    <w:p w:rsidR="0093628C" w:rsidRPr="0038525F" w:rsidRDefault="0093628C" w:rsidP="0093628C">
      <w:pPr>
        <w:autoSpaceDE w:val="0"/>
        <w:autoSpaceDN w:val="0"/>
        <w:adjustRightInd w:val="0"/>
        <w:spacing w:line="240" w:lineRule="auto"/>
        <w:ind w:left="1260"/>
        <w:rPr>
          <w:rFonts w:cstheme="minorHAnsi"/>
          <w:bCs/>
          <w:i/>
          <w:sz w:val="18"/>
          <w:szCs w:val="18"/>
        </w:rPr>
      </w:pPr>
      <w:r>
        <w:rPr>
          <w:rFonts w:cstheme="minorHAnsi"/>
          <w:bCs/>
          <w:i/>
          <w:sz w:val="18"/>
          <w:szCs w:val="18"/>
        </w:rPr>
        <w:t>S</w:t>
      </w:r>
      <w:r w:rsidRPr="0038525F">
        <w:rPr>
          <w:rFonts w:cstheme="minorHAnsi"/>
          <w:bCs/>
          <w:i/>
          <w:sz w:val="18"/>
          <w:szCs w:val="18"/>
        </w:rPr>
        <w:t>ource: Indiana State Department of Health</w:t>
      </w: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Default="0093628C" w:rsidP="0093628C">
      <w:pPr>
        <w:pStyle w:val="Heading3"/>
      </w:pPr>
    </w:p>
    <w:p w:rsidR="0093628C" w:rsidRDefault="0093628C" w:rsidP="0093628C">
      <w:pPr>
        <w:pStyle w:val="Default"/>
        <w:rPr>
          <w:rFonts w:asciiTheme="minorHAnsi" w:hAnsiTheme="minorHAnsi" w:cstheme="minorHAnsi"/>
          <w:color w:val="FF0000"/>
        </w:rPr>
      </w:pPr>
    </w:p>
    <w:p w:rsidR="0093628C" w:rsidRDefault="0093628C" w:rsidP="0093628C">
      <w:pPr>
        <w:pStyle w:val="Default"/>
        <w:rPr>
          <w:rFonts w:asciiTheme="minorHAnsi" w:hAnsiTheme="minorHAnsi" w:cstheme="minorHAnsi"/>
          <w:color w:val="FF0000"/>
        </w:rPr>
      </w:pPr>
    </w:p>
    <w:p w:rsidR="0093628C" w:rsidRDefault="0093628C" w:rsidP="0093628C">
      <w:pPr>
        <w:pStyle w:val="Default"/>
        <w:rPr>
          <w:rFonts w:asciiTheme="minorHAnsi" w:hAnsiTheme="minorHAnsi" w:cstheme="minorHAnsi"/>
          <w:color w:val="FF0000"/>
        </w:rPr>
      </w:pPr>
    </w:p>
    <w:p w:rsidR="0093628C" w:rsidRPr="00FA17C8" w:rsidRDefault="0093628C" w:rsidP="0093628C">
      <w:pPr>
        <w:pStyle w:val="Heading3"/>
      </w:pPr>
      <w:bookmarkStart w:id="39" w:name="_Toc346200692"/>
      <w:r w:rsidRPr="00FA17C8">
        <w:lastRenderedPageBreak/>
        <w:t>Low Birth Weight</w:t>
      </w:r>
      <w:bookmarkEnd w:id="39"/>
      <w:r w:rsidRPr="00FA17C8">
        <w:t xml:space="preserve"> </w:t>
      </w:r>
    </w:p>
    <w:p w:rsidR="0093628C" w:rsidRDefault="0093628C" w:rsidP="0093628C">
      <w:pPr>
        <w:pStyle w:val="Default"/>
        <w:rPr>
          <w:rFonts w:asciiTheme="minorHAnsi" w:hAnsiTheme="minorHAnsi" w:cstheme="minorHAnsi"/>
          <w:color w:val="FF0000"/>
        </w:rPr>
      </w:pPr>
    </w:p>
    <w:p w:rsidR="0093628C" w:rsidRPr="00C81AF4" w:rsidRDefault="0093628C" w:rsidP="0093628C">
      <w:pPr>
        <w:pStyle w:val="Default"/>
        <w:rPr>
          <w:rFonts w:asciiTheme="minorHAnsi" w:hAnsiTheme="minorHAnsi" w:cstheme="minorHAnsi"/>
          <w:color w:val="auto"/>
        </w:rPr>
      </w:pPr>
      <w:r w:rsidRPr="002A46A4">
        <w:rPr>
          <w:rFonts w:asciiTheme="minorHAnsi" w:hAnsiTheme="minorHAnsi" w:cstheme="minorHAnsi"/>
          <w:color w:val="auto"/>
        </w:rPr>
        <w:t>Infants born less than five and a half pounds, or 2500 grams, in weight are identified as being low birth weight</w:t>
      </w:r>
      <w:r w:rsidRPr="00AC77C4">
        <w:rPr>
          <w:rFonts w:asciiTheme="minorHAnsi" w:hAnsiTheme="minorHAnsi" w:cstheme="minorHAnsi"/>
          <w:color w:val="auto"/>
        </w:rPr>
        <w:t xml:space="preserve">. The Whitley County low birth </w:t>
      </w:r>
      <w:r w:rsidR="00D2084F">
        <w:rPr>
          <w:rFonts w:asciiTheme="minorHAnsi" w:hAnsiTheme="minorHAnsi" w:cstheme="minorHAnsi"/>
          <w:color w:val="auto"/>
        </w:rPr>
        <w:t>weight rate fluctuated from 2006 to 2010</w:t>
      </w:r>
      <w:r w:rsidRPr="00AC77C4">
        <w:rPr>
          <w:rFonts w:asciiTheme="minorHAnsi" w:hAnsiTheme="minorHAnsi" w:cstheme="minorHAnsi"/>
          <w:color w:val="auto"/>
        </w:rPr>
        <w:t xml:space="preserve">.  The </w:t>
      </w:r>
      <w:r w:rsidRPr="00C81AF4">
        <w:rPr>
          <w:rFonts w:asciiTheme="minorHAnsi" w:hAnsiTheme="minorHAnsi" w:cstheme="minorHAnsi"/>
          <w:color w:val="auto"/>
        </w:rPr>
        <w:t>Indiana rate remained nearly unchanged.</w:t>
      </w:r>
    </w:p>
    <w:p w:rsidR="0093628C" w:rsidRPr="008C39AE" w:rsidRDefault="0093628C" w:rsidP="0093628C">
      <w:pPr>
        <w:pStyle w:val="Default"/>
        <w:rPr>
          <w:rFonts w:asciiTheme="minorHAnsi" w:hAnsiTheme="minorHAnsi" w:cstheme="minorHAnsi"/>
          <w:color w:val="FF0000"/>
        </w:rPr>
      </w:pPr>
      <w:r w:rsidRPr="008C39AE">
        <w:rPr>
          <w:rFonts w:asciiTheme="minorHAnsi" w:hAnsiTheme="minorHAnsi" w:cstheme="minorHAnsi"/>
          <w:color w:val="FF0000"/>
        </w:rPr>
        <w:t xml:space="preserve"> </w:t>
      </w:r>
    </w:p>
    <w:p w:rsidR="0093628C" w:rsidRPr="00AC447C" w:rsidRDefault="0093628C" w:rsidP="0093628C">
      <w:pPr>
        <w:autoSpaceDE w:val="0"/>
        <w:autoSpaceDN w:val="0"/>
        <w:adjustRightInd w:val="0"/>
        <w:spacing w:line="240" w:lineRule="auto"/>
        <w:rPr>
          <w:sz w:val="23"/>
          <w:szCs w:val="23"/>
        </w:rPr>
      </w:pPr>
    </w:p>
    <w:p w:rsidR="0093628C" w:rsidRPr="00AC447C" w:rsidRDefault="0093628C" w:rsidP="0093628C">
      <w:pPr>
        <w:autoSpaceDE w:val="0"/>
        <w:autoSpaceDN w:val="0"/>
        <w:adjustRightInd w:val="0"/>
        <w:spacing w:line="240" w:lineRule="auto"/>
        <w:rPr>
          <w:rFonts w:cstheme="minorHAnsi"/>
          <w:b/>
          <w:bCs/>
          <w:sz w:val="32"/>
          <w:szCs w:val="28"/>
        </w:rPr>
      </w:pPr>
      <w:proofErr w:type="gramStart"/>
      <w:r>
        <w:rPr>
          <w:sz w:val="24"/>
          <w:szCs w:val="23"/>
        </w:rPr>
        <w:t>Figure 45</w:t>
      </w:r>
      <w:r w:rsidRPr="00AC447C">
        <w:rPr>
          <w:sz w:val="24"/>
          <w:szCs w:val="23"/>
        </w:rPr>
        <w:t>.</w:t>
      </w:r>
      <w:proofErr w:type="gramEnd"/>
      <w:r w:rsidRPr="00AC447C">
        <w:rPr>
          <w:sz w:val="24"/>
          <w:szCs w:val="23"/>
        </w:rPr>
        <w:t xml:space="preserve"> Percent Low Birth Weight Births </w:t>
      </w:r>
      <w:r>
        <w:rPr>
          <w:sz w:val="24"/>
          <w:szCs w:val="23"/>
        </w:rPr>
        <w:t>for Whitley</w:t>
      </w:r>
      <w:r w:rsidRPr="00AC447C">
        <w:rPr>
          <w:sz w:val="24"/>
          <w:szCs w:val="23"/>
        </w:rPr>
        <w:t xml:space="preserve"> County and Indiana</w:t>
      </w:r>
      <w:r w:rsidR="00D2084F">
        <w:rPr>
          <w:sz w:val="24"/>
          <w:szCs w:val="23"/>
        </w:rPr>
        <w:t>, 2006-2010</w:t>
      </w:r>
    </w:p>
    <w:p w:rsidR="0093628C" w:rsidRDefault="0093628C" w:rsidP="0093628C">
      <w:pPr>
        <w:autoSpaceDE w:val="0"/>
        <w:autoSpaceDN w:val="0"/>
        <w:adjustRightInd w:val="0"/>
        <w:spacing w:line="240" w:lineRule="auto"/>
        <w:jc w:val="center"/>
        <w:rPr>
          <w:rFonts w:cstheme="minorHAnsi"/>
          <w:b/>
          <w:bCs/>
          <w:sz w:val="28"/>
          <w:szCs w:val="28"/>
        </w:rPr>
      </w:pPr>
      <w:r>
        <w:rPr>
          <w:rFonts w:cstheme="minorHAnsi"/>
          <w:b/>
          <w:bCs/>
          <w:noProof/>
          <w:sz w:val="28"/>
          <w:szCs w:val="28"/>
        </w:rPr>
        <w:drawing>
          <wp:inline distT="0" distB="0" distL="0" distR="0" wp14:anchorId="60F51941" wp14:editId="35D6C13E">
            <wp:extent cx="5172075" cy="2790825"/>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3628C" w:rsidRPr="0038525F" w:rsidRDefault="0093628C" w:rsidP="0093628C">
      <w:pPr>
        <w:autoSpaceDE w:val="0"/>
        <w:autoSpaceDN w:val="0"/>
        <w:adjustRightInd w:val="0"/>
        <w:spacing w:line="240" w:lineRule="auto"/>
        <w:rPr>
          <w:rFonts w:cstheme="minorHAnsi"/>
          <w:bCs/>
          <w:i/>
          <w:sz w:val="18"/>
          <w:szCs w:val="18"/>
        </w:rPr>
      </w:pPr>
      <w:r w:rsidRPr="0038525F">
        <w:rPr>
          <w:rFonts w:cstheme="minorHAnsi"/>
          <w:bCs/>
          <w:i/>
          <w:sz w:val="18"/>
          <w:szCs w:val="18"/>
        </w:rPr>
        <w:t>Source: Indiana State Department of Health</w:t>
      </w:r>
    </w:p>
    <w:p w:rsidR="0093628C" w:rsidRDefault="0093628C" w:rsidP="0093628C">
      <w:pPr>
        <w:rPr>
          <w:rFonts w:cstheme="minorHAnsi"/>
          <w:b/>
          <w:bCs/>
          <w:color w:val="1F497D" w:themeColor="text2"/>
          <w:sz w:val="28"/>
          <w:szCs w:val="28"/>
        </w:rPr>
      </w:pPr>
      <w:r>
        <w:rPr>
          <w:rFonts w:cstheme="minorHAnsi"/>
          <w:b/>
          <w:bCs/>
          <w:color w:val="1F497D" w:themeColor="text2"/>
          <w:sz w:val="28"/>
          <w:szCs w:val="28"/>
        </w:rPr>
        <w:br w:type="page"/>
      </w:r>
    </w:p>
    <w:p w:rsidR="0093628C" w:rsidRPr="0026205F" w:rsidRDefault="0093628C" w:rsidP="0093628C">
      <w:pPr>
        <w:pStyle w:val="Heading1"/>
      </w:pPr>
      <w:bookmarkStart w:id="40" w:name="_Toc346200693"/>
      <w:r w:rsidRPr="0026205F">
        <w:lastRenderedPageBreak/>
        <w:t>HEALTHCARE ACCESS AND UTILIZATION</w:t>
      </w:r>
      <w:bookmarkEnd w:id="40"/>
      <w:r w:rsidRPr="0026205F">
        <w:t xml:space="preserve">  </w:t>
      </w:r>
    </w:p>
    <w:p w:rsidR="0093628C" w:rsidRDefault="0093628C" w:rsidP="0093628C">
      <w:pPr>
        <w:pStyle w:val="Heading2"/>
      </w:pPr>
    </w:p>
    <w:p w:rsidR="0093628C" w:rsidRDefault="0093628C" w:rsidP="0093628C">
      <w:pPr>
        <w:pStyle w:val="Heading2"/>
      </w:pPr>
      <w:bookmarkStart w:id="41" w:name="_Toc346200694"/>
      <w:r w:rsidRPr="0026205F">
        <w:t>Health Insurance Coverage</w:t>
      </w:r>
      <w:bookmarkEnd w:id="41"/>
    </w:p>
    <w:p w:rsidR="0093628C" w:rsidRPr="0026205F" w:rsidRDefault="0093628C" w:rsidP="0093628C">
      <w:pPr>
        <w:pStyle w:val="Heading2"/>
      </w:pPr>
      <w:r w:rsidRPr="0026205F">
        <w:t xml:space="preserve"> </w:t>
      </w:r>
    </w:p>
    <w:p w:rsidR="0093628C" w:rsidRDefault="0093628C" w:rsidP="0093628C">
      <w:pPr>
        <w:pStyle w:val="Default"/>
        <w:rPr>
          <w:rFonts w:asciiTheme="minorHAnsi" w:hAnsiTheme="minorHAnsi" w:cstheme="minorHAnsi"/>
        </w:rPr>
      </w:pPr>
      <w:r>
        <w:rPr>
          <w:rFonts w:asciiTheme="minorHAnsi" w:hAnsiTheme="minorHAnsi" w:cstheme="minorHAnsi"/>
        </w:rPr>
        <w:t xml:space="preserve">A variety of </w:t>
      </w:r>
      <w:r w:rsidRPr="0026205F">
        <w:rPr>
          <w:rFonts w:asciiTheme="minorHAnsi" w:hAnsiTheme="minorHAnsi" w:cstheme="minorHAnsi"/>
        </w:rPr>
        <w:t xml:space="preserve">health insurance </w:t>
      </w:r>
      <w:r>
        <w:rPr>
          <w:rFonts w:asciiTheme="minorHAnsi" w:hAnsiTheme="minorHAnsi" w:cstheme="minorHAnsi"/>
        </w:rPr>
        <w:t>c</w:t>
      </w:r>
      <w:r w:rsidRPr="0026205F">
        <w:rPr>
          <w:rFonts w:asciiTheme="minorHAnsi" w:hAnsiTheme="minorHAnsi" w:cstheme="minorHAnsi"/>
        </w:rPr>
        <w:t xml:space="preserve">overage options </w:t>
      </w:r>
      <w:r>
        <w:rPr>
          <w:rFonts w:asciiTheme="minorHAnsi" w:hAnsiTheme="minorHAnsi" w:cstheme="minorHAnsi"/>
        </w:rPr>
        <w:t xml:space="preserve">exist, including </w:t>
      </w:r>
      <w:r w:rsidRPr="0026205F">
        <w:rPr>
          <w:rFonts w:asciiTheme="minorHAnsi" w:hAnsiTheme="minorHAnsi" w:cstheme="minorHAnsi"/>
        </w:rPr>
        <w:t>employer-provided plans, independently-purchased plans, health savings accounts, and government-funded plans</w:t>
      </w:r>
      <w:r>
        <w:rPr>
          <w:rFonts w:asciiTheme="minorHAnsi" w:hAnsiTheme="minorHAnsi" w:cstheme="minorHAnsi"/>
        </w:rPr>
        <w:t>.  Lack of health insurance coverage presents significant risk to those needing health care services. Accord</w:t>
      </w:r>
      <w:r w:rsidRPr="0026205F">
        <w:rPr>
          <w:rFonts w:asciiTheme="minorHAnsi" w:hAnsiTheme="minorHAnsi" w:cstheme="minorHAnsi"/>
        </w:rPr>
        <w:t xml:space="preserve">ing to a </w:t>
      </w:r>
      <w:r>
        <w:rPr>
          <w:rFonts w:asciiTheme="minorHAnsi" w:hAnsiTheme="minorHAnsi" w:cstheme="minorHAnsi"/>
        </w:rPr>
        <w:t xml:space="preserve">Harvard Medical School </w:t>
      </w:r>
      <w:r w:rsidRPr="0026205F">
        <w:rPr>
          <w:rFonts w:asciiTheme="minorHAnsi" w:hAnsiTheme="minorHAnsi" w:cstheme="minorHAnsi"/>
        </w:rPr>
        <w:t>study</w:t>
      </w:r>
      <w:r>
        <w:rPr>
          <w:rFonts w:asciiTheme="minorHAnsi" w:hAnsiTheme="minorHAnsi" w:cstheme="minorHAnsi"/>
        </w:rPr>
        <w:t xml:space="preserve">, approximately </w:t>
      </w:r>
      <w:r w:rsidRPr="0026205F">
        <w:rPr>
          <w:rFonts w:asciiTheme="minorHAnsi" w:hAnsiTheme="minorHAnsi" w:cstheme="minorHAnsi"/>
        </w:rPr>
        <w:t xml:space="preserve">45,000 adults die </w:t>
      </w:r>
      <w:r>
        <w:rPr>
          <w:rFonts w:asciiTheme="minorHAnsi" w:hAnsiTheme="minorHAnsi" w:cstheme="minorHAnsi"/>
        </w:rPr>
        <w:t xml:space="preserve">each year as a result of not having </w:t>
      </w:r>
      <w:r w:rsidRPr="0026205F">
        <w:rPr>
          <w:rFonts w:asciiTheme="minorHAnsi" w:hAnsiTheme="minorHAnsi" w:cstheme="minorHAnsi"/>
        </w:rPr>
        <w:t xml:space="preserve">health insurance </w:t>
      </w:r>
      <w:proofErr w:type="gramStart"/>
      <w:r w:rsidRPr="0026205F">
        <w:rPr>
          <w:rFonts w:asciiTheme="minorHAnsi" w:hAnsiTheme="minorHAnsi" w:cstheme="minorHAnsi"/>
        </w:rPr>
        <w:t>coverage</w:t>
      </w:r>
      <w:r>
        <w:rPr>
          <w:rFonts w:asciiTheme="minorHAnsi" w:hAnsiTheme="minorHAnsi" w:cstheme="minorHAnsi"/>
        </w:rPr>
        <w:t>.</w:t>
      </w:r>
      <w:r>
        <w:rPr>
          <w:rFonts w:asciiTheme="minorHAnsi" w:hAnsiTheme="minorHAnsi" w:cstheme="minorHAnsi"/>
          <w:vertAlign w:val="superscript"/>
        </w:rPr>
        <w:t>27</w:t>
      </w:r>
      <w:r w:rsidRPr="0026205F">
        <w:rPr>
          <w:rFonts w:asciiTheme="minorHAnsi" w:hAnsiTheme="minorHAnsi" w:cstheme="minorHAnsi"/>
        </w:rPr>
        <w:t xml:space="preserve"> </w:t>
      </w:r>
      <w:r>
        <w:rPr>
          <w:rFonts w:asciiTheme="minorHAnsi" w:hAnsiTheme="minorHAnsi" w:cstheme="minorHAnsi"/>
        </w:rPr>
        <w:t xml:space="preserve"> </w:t>
      </w:r>
      <w:r w:rsidRPr="0026205F">
        <w:rPr>
          <w:rFonts w:asciiTheme="minorHAnsi" w:hAnsiTheme="minorHAnsi" w:cstheme="minorHAnsi"/>
        </w:rPr>
        <w:t>This</w:t>
      </w:r>
      <w:proofErr w:type="gramEnd"/>
      <w:r w:rsidRPr="0026205F">
        <w:rPr>
          <w:rFonts w:asciiTheme="minorHAnsi" w:hAnsiTheme="minorHAnsi" w:cstheme="minorHAnsi"/>
        </w:rPr>
        <w:t xml:space="preserve"> </w:t>
      </w:r>
      <w:r>
        <w:rPr>
          <w:rFonts w:asciiTheme="minorHAnsi" w:hAnsiTheme="minorHAnsi" w:cstheme="minorHAnsi"/>
        </w:rPr>
        <w:t xml:space="preserve">means that an American dies every 12 minutes of every year because they have no health care insurance coverage.  </w:t>
      </w:r>
    </w:p>
    <w:p w:rsidR="0093628C" w:rsidRDefault="0093628C" w:rsidP="0093628C">
      <w:pPr>
        <w:pStyle w:val="Default"/>
        <w:rPr>
          <w:rFonts w:asciiTheme="minorHAnsi" w:hAnsiTheme="minorHAnsi" w:cstheme="minorHAnsi"/>
        </w:rPr>
      </w:pPr>
    </w:p>
    <w:p w:rsidR="0093628C" w:rsidRPr="00062794" w:rsidRDefault="0093628C" w:rsidP="0093628C">
      <w:pPr>
        <w:pStyle w:val="Default"/>
        <w:rPr>
          <w:rFonts w:asciiTheme="minorHAnsi" w:hAnsiTheme="minorHAnsi" w:cstheme="minorHAnsi"/>
          <w:color w:val="auto"/>
        </w:rPr>
      </w:pPr>
      <w:r w:rsidRPr="00062794">
        <w:rPr>
          <w:rFonts w:asciiTheme="minorHAnsi" w:hAnsiTheme="minorHAnsi" w:cstheme="minorHAnsi"/>
          <w:color w:val="auto"/>
        </w:rPr>
        <w:t xml:space="preserve">Based on the U.S. Census Bureau Small Area Health Insurance Estimates, in 2010, approximately </w:t>
      </w:r>
      <w:r>
        <w:rPr>
          <w:rFonts w:asciiTheme="minorHAnsi" w:hAnsiTheme="minorHAnsi" w:cstheme="minorHAnsi"/>
          <w:color w:val="auto"/>
        </w:rPr>
        <w:t>14.5</w:t>
      </w:r>
      <w:r w:rsidRPr="00062794">
        <w:rPr>
          <w:rFonts w:asciiTheme="minorHAnsi" w:hAnsiTheme="minorHAnsi" w:cstheme="minorHAnsi"/>
          <w:color w:val="auto"/>
        </w:rPr>
        <w:t xml:space="preserve">% of those less than 65 years of age were uninsured in </w:t>
      </w:r>
      <w:r>
        <w:rPr>
          <w:rFonts w:asciiTheme="minorHAnsi" w:hAnsiTheme="minorHAnsi" w:cstheme="minorHAnsi"/>
          <w:color w:val="auto"/>
        </w:rPr>
        <w:t>Whitley</w:t>
      </w:r>
      <w:r w:rsidRPr="00062794">
        <w:rPr>
          <w:rFonts w:asciiTheme="minorHAnsi" w:hAnsiTheme="minorHAnsi" w:cstheme="minorHAnsi"/>
          <w:color w:val="auto"/>
        </w:rPr>
        <w:t xml:space="preserve"> County.  For those under the age of 19 years, the percent uninsured was </w:t>
      </w:r>
      <w:r>
        <w:rPr>
          <w:rFonts w:asciiTheme="minorHAnsi" w:hAnsiTheme="minorHAnsi" w:cstheme="minorHAnsi"/>
          <w:color w:val="auto"/>
        </w:rPr>
        <w:t>8.7</w:t>
      </w:r>
      <w:r w:rsidRPr="00062794">
        <w:rPr>
          <w:rFonts w:asciiTheme="minorHAnsi" w:hAnsiTheme="minorHAnsi" w:cstheme="minorHAnsi"/>
          <w:color w:val="auto"/>
        </w:rPr>
        <w:t xml:space="preserve">%, </w:t>
      </w:r>
      <w:r>
        <w:rPr>
          <w:rFonts w:asciiTheme="minorHAnsi" w:hAnsiTheme="minorHAnsi" w:cstheme="minorHAnsi"/>
          <w:color w:val="auto"/>
        </w:rPr>
        <w:t>and for all Whitley County</w:t>
      </w:r>
      <w:r w:rsidRPr="00062794">
        <w:rPr>
          <w:rFonts w:asciiTheme="minorHAnsi" w:hAnsiTheme="minorHAnsi" w:cstheme="minorHAnsi"/>
          <w:color w:val="auto"/>
        </w:rPr>
        <w:t xml:space="preserve"> residents 18-64 years of age, the uninsured rate was </w:t>
      </w:r>
      <w:r>
        <w:rPr>
          <w:rFonts w:asciiTheme="minorHAnsi" w:hAnsiTheme="minorHAnsi" w:cstheme="minorHAnsi"/>
          <w:color w:val="auto"/>
        </w:rPr>
        <w:t>17.0</w:t>
      </w:r>
      <w:r w:rsidRPr="00062794">
        <w:rPr>
          <w:rFonts w:asciiTheme="minorHAnsi" w:hAnsiTheme="minorHAnsi" w:cstheme="minorHAnsi"/>
          <w:color w:val="auto"/>
        </w:rPr>
        <w:t xml:space="preserve">%. </w:t>
      </w: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p>
    <w:p w:rsidR="0093628C" w:rsidRDefault="0093628C" w:rsidP="0093628C">
      <w:pPr>
        <w:pStyle w:val="Default"/>
        <w:rPr>
          <w:sz w:val="13"/>
          <w:szCs w:val="13"/>
        </w:rPr>
      </w:pPr>
    </w:p>
    <w:p w:rsidR="0093628C" w:rsidRDefault="0093628C" w:rsidP="0093628C">
      <w:pPr>
        <w:pStyle w:val="Default"/>
        <w:rPr>
          <w:sz w:val="13"/>
          <w:szCs w:val="13"/>
        </w:rPr>
      </w:pPr>
    </w:p>
    <w:p w:rsidR="0093628C" w:rsidRDefault="0093628C" w:rsidP="0093628C">
      <w:pPr>
        <w:pStyle w:val="Default"/>
        <w:rPr>
          <w:sz w:val="13"/>
          <w:szCs w:val="13"/>
        </w:rPr>
      </w:pPr>
    </w:p>
    <w:p w:rsidR="0093628C" w:rsidRDefault="0093628C" w:rsidP="0093628C">
      <w:pPr>
        <w:pStyle w:val="Default"/>
        <w:rPr>
          <w:sz w:val="13"/>
          <w:szCs w:val="13"/>
        </w:rPr>
      </w:pPr>
    </w:p>
    <w:p w:rsidR="0093628C" w:rsidRDefault="0093628C" w:rsidP="0093628C">
      <w:pPr>
        <w:pStyle w:val="Default"/>
        <w:rPr>
          <w:sz w:val="13"/>
          <w:szCs w:val="13"/>
        </w:rPr>
      </w:pPr>
    </w:p>
    <w:p w:rsidR="0093628C" w:rsidRDefault="0093628C" w:rsidP="0093628C">
      <w:pPr>
        <w:pStyle w:val="Default"/>
        <w:rPr>
          <w:sz w:val="13"/>
          <w:szCs w:val="13"/>
        </w:rPr>
      </w:pPr>
    </w:p>
    <w:p w:rsidR="0093628C" w:rsidRDefault="0093628C" w:rsidP="0093628C">
      <w:pPr>
        <w:pStyle w:val="Default"/>
        <w:rPr>
          <w:sz w:val="13"/>
          <w:szCs w:val="13"/>
        </w:rPr>
      </w:pPr>
    </w:p>
    <w:p w:rsidR="0093628C" w:rsidRDefault="0093628C" w:rsidP="0093628C">
      <w:pPr>
        <w:pStyle w:val="Default"/>
        <w:rPr>
          <w:sz w:val="13"/>
          <w:szCs w:val="13"/>
        </w:rPr>
      </w:pPr>
    </w:p>
    <w:p w:rsidR="0093628C" w:rsidRDefault="0093628C" w:rsidP="0093628C">
      <w:pPr>
        <w:pStyle w:val="Default"/>
        <w:rPr>
          <w:sz w:val="13"/>
          <w:szCs w:val="13"/>
        </w:rPr>
      </w:pPr>
    </w:p>
    <w:p w:rsidR="0093628C" w:rsidRDefault="0093628C" w:rsidP="0093628C">
      <w:pPr>
        <w:pStyle w:val="Default"/>
        <w:rPr>
          <w:sz w:val="13"/>
          <w:szCs w:val="13"/>
        </w:rPr>
      </w:pPr>
    </w:p>
    <w:p w:rsidR="0093628C" w:rsidRDefault="0093628C" w:rsidP="0093628C">
      <w:pPr>
        <w:pStyle w:val="Default"/>
        <w:rPr>
          <w:sz w:val="13"/>
          <w:szCs w:val="13"/>
        </w:rPr>
      </w:pPr>
    </w:p>
    <w:p w:rsidR="0093628C" w:rsidRDefault="0093628C" w:rsidP="0093628C">
      <w:pPr>
        <w:pStyle w:val="Default"/>
        <w:rPr>
          <w:sz w:val="13"/>
          <w:szCs w:val="13"/>
        </w:rPr>
      </w:pPr>
    </w:p>
    <w:p w:rsidR="0093628C" w:rsidRDefault="0093628C" w:rsidP="0093628C">
      <w:pPr>
        <w:pStyle w:val="Default"/>
        <w:rPr>
          <w:sz w:val="13"/>
          <w:szCs w:val="13"/>
        </w:rPr>
      </w:pPr>
    </w:p>
    <w:p w:rsidR="0093628C" w:rsidRDefault="0093628C" w:rsidP="0093628C">
      <w:pPr>
        <w:pStyle w:val="Default"/>
        <w:rPr>
          <w:sz w:val="13"/>
          <w:szCs w:val="13"/>
        </w:rPr>
      </w:pPr>
    </w:p>
    <w:p w:rsidR="0093628C" w:rsidRPr="00F8078F" w:rsidRDefault="0093628C" w:rsidP="0093628C">
      <w:pPr>
        <w:pStyle w:val="Default"/>
        <w:rPr>
          <w:rFonts w:asciiTheme="minorHAnsi" w:hAnsiTheme="minorHAnsi" w:cstheme="minorHAnsi"/>
          <w:sz w:val="18"/>
          <w:szCs w:val="18"/>
        </w:rPr>
      </w:pPr>
      <w:proofErr w:type="gramStart"/>
      <w:r w:rsidRPr="00286EB9">
        <w:rPr>
          <w:rFonts w:asciiTheme="minorHAnsi" w:hAnsiTheme="minorHAnsi" w:cstheme="minorHAnsi"/>
          <w:sz w:val="18"/>
          <w:szCs w:val="18"/>
          <w:vertAlign w:val="superscript"/>
        </w:rPr>
        <w:t>27</w:t>
      </w:r>
      <w:r w:rsidRPr="00286EB9">
        <w:rPr>
          <w:rFonts w:asciiTheme="minorHAnsi" w:hAnsiTheme="minorHAnsi" w:cstheme="minorHAnsi"/>
          <w:sz w:val="18"/>
          <w:szCs w:val="18"/>
        </w:rPr>
        <w:t xml:space="preserve"> </w:t>
      </w:r>
      <w:proofErr w:type="spellStart"/>
      <w:r w:rsidRPr="00286EB9">
        <w:rPr>
          <w:rFonts w:asciiTheme="minorHAnsi" w:hAnsiTheme="minorHAnsi" w:cstheme="minorHAnsi"/>
          <w:sz w:val="18"/>
          <w:szCs w:val="18"/>
        </w:rPr>
        <w:t>Wilper</w:t>
      </w:r>
      <w:proofErr w:type="spellEnd"/>
      <w:r w:rsidRPr="00286EB9">
        <w:rPr>
          <w:rFonts w:asciiTheme="minorHAnsi" w:hAnsiTheme="minorHAnsi" w:cstheme="minorHAnsi"/>
          <w:sz w:val="18"/>
          <w:szCs w:val="18"/>
        </w:rPr>
        <w:t xml:space="preserve">, A. P., </w:t>
      </w:r>
      <w:proofErr w:type="spellStart"/>
      <w:r w:rsidRPr="00286EB9">
        <w:rPr>
          <w:rFonts w:asciiTheme="minorHAnsi" w:hAnsiTheme="minorHAnsi" w:cstheme="minorHAnsi"/>
          <w:sz w:val="18"/>
          <w:szCs w:val="18"/>
        </w:rPr>
        <w:t>Woolhandler</w:t>
      </w:r>
      <w:proofErr w:type="spellEnd"/>
      <w:r w:rsidRPr="00286EB9">
        <w:rPr>
          <w:rFonts w:asciiTheme="minorHAnsi" w:hAnsiTheme="minorHAnsi" w:cstheme="minorHAnsi"/>
          <w:sz w:val="18"/>
          <w:szCs w:val="18"/>
        </w:rPr>
        <w:t xml:space="preserve">, S., </w:t>
      </w:r>
      <w:proofErr w:type="spellStart"/>
      <w:r w:rsidRPr="00286EB9">
        <w:rPr>
          <w:rFonts w:asciiTheme="minorHAnsi" w:hAnsiTheme="minorHAnsi" w:cstheme="minorHAnsi"/>
          <w:sz w:val="18"/>
          <w:szCs w:val="18"/>
        </w:rPr>
        <w:t>Lasser</w:t>
      </w:r>
      <w:proofErr w:type="spellEnd"/>
      <w:r w:rsidRPr="00286EB9">
        <w:rPr>
          <w:rFonts w:asciiTheme="minorHAnsi" w:hAnsiTheme="minorHAnsi" w:cstheme="minorHAnsi"/>
          <w:sz w:val="18"/>
          <w:szCs w:val="18"/>
        </w:rPr>
        <w:t xml:space="preserve">, K. E., McCormick, D., </w:t>
      </w:r>
      <w:proofErr w:type="spellStart"/>
      <w:r w:rsidRPr="00286EB9">
        <w:rPr>
          <w:rFonts w:asciiTheme="minorHAnsi" w:hAnsiTheme="minorHAnsi" w:cstheme="minorHAnsi"/>
          <w:sz w:val="18"/>
          <w:szCs w:val="18"/>
        </w:rPr>
        <w:t>Bor</w:t>
      </w:r>
      <w:proofErr w:type="spellEnd"/>
      <w:r w:rsidRPr="00286EB9">
        <w:rPr>
          <w:rFonts w:asciiTheme="minorHAnsi" w:hAnsiTheme="minorHAnsi" w:cstheme="minorHAnsi"/>
          <w:sz w:val="18"/>
          <w:szCs w:val="18"/>
        </w:rPr>
        <w:t xml:space="preserve">, D. H., &amp; </w:t>
      </w:r>
      <w:proofErr w:type="spellStart"/>
      <w:r w:rsidRPr="00286EB9">
        <w:rPr>
          <w:rFonts w:asciiTheme="minorHAnsi" w:hAnsiTheme="minorHAnsi" w:cstheme="minorHAnsi"/>
          <w:sz w:val="18"/>
          <w:szCs w:val="18"/>
        </w:rPr>
        <w:t>Himmelstein</w:t>
      </w:r>
      <w:proofErr w:type="spellEnd"/>
      <w:r w:rsidRPr="00286EB9">
        <w:rPr>
          <w:rFonts w:asciiTheme="minorHAnsi" w:hAnsiTheme="minorHAnsi" w:cstheme="minorHAnsi"/>
          <w:sz w:val="18"/>
          <w:szCs w:val="18"/>
        </w:rPr>
        <w:t>, D. U. (2009).</w:t>
      </w:r>
      <w:proofErr w:type="gramEnd"/>
      <w:r w:rsidRPr="00286EB9">
        <w:rPr>
          <w:rFonts w:asciiTheme="minorHAnsi" w:hAnsiTheme="minorHAnsi" w:cstheme="minorHAnsi"/>
          <w:sz w:val="18"/>
          <w:szCs w:val="18"/>
        </w:rPr>
        <w:t xml:space="preserve"> </w:t>
      </w:r>
      <w:proofErr w:type="gramStart"/>
      <w:r w:rsidRPr="00286EB9">
        <w:rPr>
          <w:rFonts w:asciiTheme="minorHAnsi" w:hAnsiTheme="minorHAnsi" w:cstheme="minorHAnsi"/>
          <w:sz w:val="18"/>
          <w:szCs w:val="18"/>
        </w:rPr>
        <w:t>Health insurance and mortality in US adults.</w:t>
      </w:r>
      <w:proofErr w:type="gramEnd"/>
      <w:r w:rsidRPr="00286EB9">
        <w:rPr>
          <w:rFonts w:asciiTheme="minorHAnsi" w:hAnsiTheme="minorHAnsi" w:cstheme="minorHAnsi"/>
          <w:sz w:val="18"/>
          <w:szCs w:val="18"/>
        </w:rPr>
        <w:t xml:space="preserve"> </w:t>
      </w:r>
      <w:r w:rsidRPr="00286EB9">
        <w:rPr>
          <w:rFonts w:asciiTheme="minorHAnsi" w:hAnsiTheme="minorHAnsi" w:cstheme="minorHAnsi"/>
          <w:i/>
          <w:iCs/>
          <w:sz w:val="18"/>
          <w:szCs w:val="18"/>
        </w:rPr>
        <w:t>American Journal of Public Health, 99</w:t>
      </w:r>
      <w:r w:rsidRPr="00286EB9">
        <w:rPr>
          <w:rFonts w:asciiTheme="minorHAnsi" w:hAnsiTheme="minorHAnsi" w:cstheme="minorHAnsi"/>
          <w:sz w:val="18"/>
          <w:szCs w:val="18"/>
        </w:rPr>
        <w:t>, 1-7.</w:t>
      </w:r>
      <w:r>
        <w:rPr>
          <w:rFonts w:cstheme="minorHAnsi"/>
          <w:bCs/>
        </w:rPr>
        <w:br w:type="page"/>
      </w:r>
    </w:p>
    <w:p w:rsidR="0093628C" w:rsidRPr="0026205F" w:rsidRDefault="0093628C" w:rsidP="0093628C">
      <w:pPr>
        <w:pStyle w:val="Heading2"/>
      </w:pPr>
      <w:bookmarkStart w:id="42" w:name="_Toc346200695"/>
      <w:r w:rsidRPr="0026205F">
        <w:lastRenderedPageBreak/>
        <w:t>Professional Shortage and Medically Underserved Areas</w:t>
      </w:r>
      <w:bookmarkEnd w:id="42"/>
      <w:r w:rsidRPr="0026205F">
        <w:t xml:space="preserve"> </w:t>
      </w:r>
    </w:p>
    <w:p w:rsidR="0093628C" w:rsidRDefault="0093628C" w:rsidP="0093628C">
      <w:pPr>
        <w:pStyle w:val="Default"/>
        <w:rPr>
          <w:rFonts w:asciiTheme="minorHAnsi" w:hAnsiTheme="minorHAnsi" w:cstheme="minorHAnsi"/>
        </w:rPr>
      </w:pPr>
    </w:p>
    <w:p w:rsidR="0093628C" w:rsidRDefault="0093628C" w:rsidP="0093628C">
      <w:pPr>
        <w:pStyle w:val="Default"/>
        <w:rPr>
          <w:rFonts w:asciiTheme="minorHAnsi" w:hAnsiTheme="minorHAnsi" w:cstheme="minorHAnsi"/>
        </w:rPr>
      </w:pPr>
      <w:r w:rsidRPr="0026205F">
        <w:rPr>
          <w:rFonts w:asciiTheme="minorHAnsi" w:hAnsiTheme="minorHAnsi" w:cstheme="minorHAnsi"/>
        </w:rPr>
        <w:t>The U.S. Department of Health and Human Services (DHHS) has designated a particular branch of its organization to track health professional shortages and medically underserved areas. This branch is the Health Resources and Services Administration (HRSA).</w:t>
      </w:r>
      <w:r>
        <w:rPr>
          <w:rFonts w:asciiTheme="minorHAnsi" w:hAnsiTheme="minorHAnsi" w:cstheme="minorHAnsi"/>
          <w:vertAlign w:val="superscript"/>
        </w:rPr>
        <w:t xml:space="preserve">28  </w:t>
      </w:r>
      <w:r w:rsidRPr="0026205F">
        <w:rPr>
          <w:rFonts w:asciiTheme="minorHAnsi" w:hAnsiTheme="minorHAnsi" w:cstheme="minorHAnsi"/>
        </w:rPr>
        <w:t xml:space="preserve"> HRSA determines which geographic areas, populations, and/or institutions have shortages of primary care, dental or mental healthcare providers. Using strict criteria utilizing the ratios between population and number of clinicians, HRSA determines (a) if an entity has a shortage of health professionals (Health Professional Shortage Areas; HPSA) or (b) if specific areas (Medically Underserved Areas; MUA) or populations (Medically Underserved Populations; MUP) have too few primary care providers, high poverty, high infant mortality rates, or high elderly population</w:t>
      </w:r>
      <w:r>
        <w:rPr>
          <w:rFonts w:asciiTheme="minorHAnsi" w:hAnsiTheme="minorHAnsi" w:cstheme="minorHAnsi"/>
        </w:rPr>
        <w:t>.</w:t>
      </w:r>
      <w:r>
        <w:rPr>
          <w:rFonts w:asciiTheme="minorHAnsi" w:hAnsiTheme="minorHAnsi" w:cstheme="minorHAnsi"/>
          <w:vertAlign w:val="superscript"/>
        </w:rPr>
        <w:t>29</w:t>
      </w:r>
      <w:r w:rsidRPr="0026205F">
        <w:rPr>
          <w:rFonts w:asciiTheme="minorHAnsi" w:hAnsiTheme="minorHAnsi" w:cstheme="minorHAnsi"/>
        </w:rPr>
        <w:t xml:space="preserve"> </w:t>
      </w:r>
    </w:p>
    <w:p w:rsidR="0093628C" w:rsidRDefault="0093628C" w:rsidP="0093628C">
      <w:pPr>
        <w:pStyle w:val="Default"/>
        <w:rPr>
          <w:rFonts w:asciiTheme="minorHAnsi" w:hAnsiTheme="minorHAnsi" w:cstheme="minorHAnsi"/>
        </w:rPr>
      </w:pPr>
    </w:p>
    <w:p w:rsidR="0093628C" w:rsidRPr="00804E53" w:rsidRDefault="0093628C" w:rsidP="0093628C">
      <w:pPr>
        <w:pStyle w:val="Default"/>
        <w:rPr>
          <w:rFonts w:asciiTheme="minorHAnsi" w:hAnsiTheme="minorHAnsi" w:cstheme="minorHAnsi"/>
          <w:color w:val="auto"/>
        </w:rPr>
      </w:pPr>
      <w:r w:rsidRPr="00804E53">
        <w:rPr>
          <w:rFonts w:asciiTheme="minorHAnsi" w:hAnsiTheme="minorHAnsi" w:cstheme="minorHAnsi"/>
          <w:color w:val="auto"/>
        </w:rPr>
        <w:t xml:space="preserve">Based on the explanation above, geographic areas are assigned a score. For MUAs, scores range from 1 to 62, where the lower the score, the higher the need. If a score is not assigned, a ‘Governor’s Exception’ may also designate a MUP. Designations that are not MUAs or MUPs, are HPSAs, where the higher the score, the higher the need. </w:t>
      </w:r>
    </w:p>
    <w:p w:rsidR="0093628C" w:rsidRPr="00F82E84" w:rsidRDefault="0093628C" w:rsidP="0093628C">
      <w:pPr>
        <w:pStyle w:val="Default"/>
        <w:rPr>
          <w:rFonts w:asciiTheme="minorHAnsi" w:hAnsiTheme="minorHAnsi" w:cstheme="minorHAnsi"/>
          <w:color w:val="FF0000"/>
        </w:rPr>
      </w:pPr>
    </w:p>
    <w:p w:rsidR="0093628C" w:rsidRPr="003C11B4" w:rsidRDefault="0093628C" w:rsidP="0093628C">
      <w:pPr>
        <w:autoSpaceDE w:val="0"/>
        <w:autoSpaceDN w:val="0"/>
        <w:adjustRightInd w:val="0"/>
        <w:spacing w:line="240" w:lineRule="auto"/>
        <w:rPr>
          <w:rFonts w:cstheme="minorHAnsi"/>
          <w:sz w:val="24"/>
          <w:szCs w:val="24"/>
        </w:rPr>
      </w:pPr>
      <w:r w:rsidRPr="003C11B4">
        <w:rPr>
          <w:rFonts w:cstheme="minorHAnsi"/>
          <w:sz w:val="24"/>
          <w:szCs w:val="24"/>
        </w:rPr>
        <w:t xml:space="preserve">The figures below show the Medically Underserved Areas and the Primary Care, Dental, and Mental Health Professional Shortage Areas for Indiana and </w:t>
      </w:r>
      <w:r>
        <w:rPr>
          <w:rFonts w:cstheme="minorHAnsi"/>
          <w:sz w:val="24"/>
          <w:szCs w:val="24"/>
        </w:rPr>
        <w:t>Whitley</w:t>
      </w:r>
      <w:r w:rsidRPr="003C11B4">
        <w:rPr>
          <w:rFonts w:cstheme="minorHAnsi"/>
          <w:sz w:val="24"/>
          <w:szCs w:val="24"/>
        </w:rPr>
        <w:t xml:space="preserve"> County. </w:t>
      </w:r>
    </w:p>
    <w:p w:rsidR="0093628C" w:rsidRPr="003C11B4"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Default="0093628C" w:rsidP="0093628C">
      <w:pPr>
        <w:autoSpaceDE w:val="0"/>
        <w:autoSpaceDN w:val="0"/>
        <w:adjustRightInd w:val="0"/>
        <w:spacing w:line="240" w:lineRule="auto"/>
        <w:rPr>
          <w:rFonts w:cstheme="minorHAnsi"/>
          <w:sz w:val="24"/>
          <w:szCs w:val="24"/>
        </w:rPr>
      </w:pPr>
    </w:p>
    <w:p w:rsidR="0093628C" w:rsidRPr="00286EB9" w:rsidRDefault="0093628C" w:rsidP="0093628C">
      <w:pPr>
        <w:pStyle w:val="Default"/>
        <w:rPr>
          <w:rFonts w:asciiTheme="minorHAnsi" w:hAnsiTheme="minorHAnsi" w:cstheme="minorHAnsi"/>
          <w:sz w:val="18"/>
          <w:szCs w:val="18"/>
        </w:rPr>
      </w:pPr>
      <w:proofErr w:type="gramStart"/>
      <w:r w:rsidRPr="00286EB9">
        <w:rPr>
          <w:rFonts w:asciiTheme="minorHAnsi" w:hAnsiTheme="minorHAnsi" w:cstheme="minorHAnsi"/>
          <w:sz w:val="18"/>
          <w:szCs w:val="18"/>
          <w:vertAlign w:val="superscript"/>
        </w:rPr>
        <w:t>28</w:t>
      </w:r>
      <w:r w:rsidRPr="00286EB9">
        <w:rPr>
          <w:rFonts w:asciiTheme="minorHAnsi" w:hAnsiTheme="minorHAnsi" w:cstheme="minorHAnsi"/>
          <w:sz w:val="18"/>
          <w:szCs w:val="18"/>
        </w:rPr>
        <w:t xml:space="preserve"> </w:t>
      </w:r>
      <w:proofErr w:type="spellStart"/>
      <w:r w:rsidRPr="00286EB9">
        <w:rPr>
          <w:rFonts w:asciiTheme="minorHAnsi" w:hAnsiTheme="minorHAnsi" w:cstheme="minorHAnsi"/>
          <w:sz w:val="18"/>
          <w:szCs w:val="18"/>
        </w:rPr>
        <w:t>Wilper</w:t>
      </w:r>
      <w:proofErr w:type="spellEnd"/>
      <w:r w:rsidRPr="00286EB9">
        <w:rPr>
          <w:rFonts w:asciiTheme="minorHAnsi" w:hAnsiTheme="minorHAnsi" w:cstheme="minorHAnsi"/>
          <w:sz w:val="18"/>
          <w:szCs w:val="18"/>
        </w:rPr>
        <w:t xml:space="preserve">, A. P., </w:t>
      </w:r>
      <w:proofErr w:type="spellStart"/>
      <w:r w:rsidRPr="00286EB9">
        <w:rPr>
          <w:rFonts w:asciiTheme="minorHAnsi" w:hAnsiTheme="minorHAnsi" w:cstheme="minorHAnsi"/>
          <w:sz w:val="18"/>
          <w:szCs w:val="18"/>
        </w:rPr>
        <w:t>Woolhandler</w:t>
      </w:r>
      <w:proofErr w:type="spellEnd"/>
      <w:r w:rsidRPr="00286EB9">
        <w:rPr>
          <w:rFonts w:asciiTheme="minorHAnsi" w:hAnsiTheme="minorHAnsi" w:cstheme="minorHAnsi"/>
          <w:sz w:val="18"/>
          <w:szCs w:val="18"/>
        </w:rPr>
        <w:t xml:space="preserve">, S., </w:t>
      </w:r>
      <w:proofErr w:type="spellStart"/>
      <w:r w:rsidRPr="00286EB9">
        <w:rPr>
          <w:rFonts w:asciiTheme="minorHAnsi" w:hAnsiTheme="minorHAnsi" w:cstheme="minorHAnsi"/>
          <w:sz w:val="18"/>
          <w:szCs w:val="18"/>
        </w:rPr>
        <w:t>Lasser</w:t>
      </w:r>
      <w:proofErr w:type="spellEnd"/>
      <w:r w:rsidRPr="00286EB9">
        <w:rPr>
          <w:rFonts w:asciiTheme="minorHAnsi" w:hAnsiTheme="minorHAnsi" w:cstheme="minorHAnsi"/>
          <w:sz w:val="18"/>
          <w:szCs w:val="18"/>
        </w:rPr>
        <w:t xml:space="preserve">, K. E., McCormick, D., </w:t>
      </w:r>
      <w:proofErr w:type="spellStart"/>
      <w:r w:rsidRPr="00286EB9">
        <w:rPr>
          <w:rFonts w:asciiTheme="minorHAnsi" w:hAnsiTheme="minorHAnsi" w:cstheme="minorHAnsi"/>
          <w:sz w:val="18"/>
          <w:szCs w:val="18"/>
        </w:rPr>
        <w:t>Bor</w:t>
      </w:r>
      <w:proofErr w:type="spellEnd"/>
      <w:r w:rsidRPr="00286EB9">
        <w:rPr>
          <w:rFonts w:asciiTheme="minorHAnsi" w:hAnsiTheme="minorHAnsi" w:cstheme="minorHAnsi"/>
          <w:sz w:val="18"/>
          <w:szCs w:val="18"/>
        </w:rPr>
        <w:t xml:space="preserve">, D. H., &amp; </w:t>
      </w:r>
      <w:proofErr w:type="spellStart"/>
      <w:r w:rsidRPr="00286EB9">
        <w:rPr>
          <w:rFonts w:asciiTheme="minorHAnsi" w:hAnsiTheme="minorHAnsi" w:cstheme="minorHAnsi"/>
          <w:sz w:val="18"/>
          <w:szCs w:val="18"/>
        </w:rPr>
        <w:t>Himmelstein</w:t>
      </w:r>
      <w:proofErr w:type="spellEnd"/>
      <w:r w:rsidRPr="00286EB9">
        <w:rPr>
          <w:rFonts w:asciiTheme="minorHAnsi" w:hAnsiTheme="minorHAnsi" w:cstheme="minorHAnsi"/>
          <w:sz w:val="18"/>
          <w:szCs w:val="18"/>
        </w:rPr>
        <w:t>, D. U. (2009).</w:t>
      </w:r>
      <w:proofErr w:type="gramEnd"/>
      <w:r w:rsidRPr="00286EB9">
        <w:rPr>
          <w:rFonts w:asciiTheme="minorHAnsi" w:hAnsiTheme="minorHAnsi" w:cstheme="minorHAnsi"/>
          <w:sz w:val="18"/>
          <w:szCs w:val="18"/>
        </w:rPr>
        <w:t xml:space="preserve"> </w:t>
      </w:r>
      <w:proofErr w:type="gramStart"/>
      <w:r w:rsidRPr="00286EB9">
        <w:rPr>
          <w:rFonts w:asciiTheme="minorHAnsi" w:hAnsiTheme="minorHAnsi" w:cstheme="minorHAnsi"/>
          <w:sz w:val="18"/>
          <w:szCs w:val="18"/>
        </w:rPr>
        <w:t>Health insurance and mortality in US adults.</w:t>
      </w:r>
      <w:proofErr w:type="gramEnd"/>
      <w:r w:rsidRPr="00286EB9">
        <w:rPr>
          <w:rFonts w:asciiTheme="minorHAnsi" w:hAnsiTheme="minorHAnsi" w:cstheme="minorHAnsi"/>
          <w:sz w:val="18"/>
          <w:szCs w:val="18"/>
        </w:rPr>
        <w:t xml:space="preserve"> </w:t>
      </w:r>
      <w:r w:rsidRPr="00286EB9">
        <w:rPr>
          <w:rFonts w:asciiTheme="minorHAnsi" w:hAnsiTheme="minorHAnsi" w:cstheme="minorHAnsi"/>
          <w:i/>
          <w:iCs/>
          <w:sz w:val="18"/>
          <w:szCs w:val="18"/>
        </w:rPr>
        <w:t>American Journal of Public Health, 99</w:t>
      </w:r>
      <w:r w:rsidRPr="00286EB9">
        <w:rPr>
          <w:rFonts w:asciiTheme="minorHAnsi" w:hAnsiTheme="minorHAnsi" w:cstheme="minorHAnsi"/>
          <w:sz w:val="18"/>
          <w:szCs w:val="18"/>
        </w:rPr>
        <w:t xml:space="preserve">, 1-7. </w:t>
      </w:r>
    </w:p>
    <w:p w:rsidR="0093628C" w:rsidRDefault="0093628C" w:rsidP="0093628C">
      <w:pPr>
        <w:pStyle w:val="Default"/>
        <w:rPr>
          <w:rFonts w:cstheme="minorHAnsi"/>
        </w:rPr>
      </w:pPr>
      <w:proofErr w:type="gramStart"/>
      <w:r w:rsidRPr="00286EB9">
        <w:rPr>
          <w:rFonts w:asciiTheme="minorHAnsi" w:hAnsiTheme="minorHAnsi" w:cstheme="minorHAnsi"/>
          <w:sz w:val="16"/>
          <w:szCs w:val="18"/>
        </w:rPr>
        <w:t xml:space="preserve">29 </w:t>
      </w:r>
      <w:r w:rsidRPr="00286EB9">
        <w:rPr>
          <w:rFonts w:asciiTheme="minorHAnsi" w:hAnsiTheme="minorHAnsi" w:cstheme="minorHAnsi"/>
          <w:sz w:val="18"/>
          <w:szCs w:val="18"/>
        </w:rPr>
        <w:t>Department of Health and Human Services.</w:t>
      </w:r>
      <w:proofErr w:type="gramEnd"/>
      <w:r w:rsidRPr="00286EB9">
        <w:rPr>
          <w:rFonts w:asciiTheme="minorHAnsi" w:hAnsiTheme="minorHAnsi" w:cstheme="minorHAnsi"/>
          <w:sz w:val="18"/>
          <w:szCs w:val="18"/>
        </w:rPr>
        <w:t xml:space="preserve"> </w:t>
      </w:r>
      <w:proofErr w:type="gramStart"/>
      <w:r w:rsidRPr="00286EB9">
        <w:rPr>
          <w:rFonts w:asciiTheme="minorHAnsi" w:hAnsiTheme="minorHAnsi" w:cstheme="minorHAnsi"/>
          <w:sz w:val="18"/>
          <w:szCs w:val="18"/>
        </w:rPr>
        <w:t>Health Resources and Services Administration.</w:t>
      </w:r>
      <w:proofErr w:type="gramEnd"/>
      <w:r w:rsidRPr="00286EB9">
        <w:rPr>
          <w:rFonts w:asciiTheme="minorHAnsi" w:hAnsiTheme="minorHAnsi" w:cstheme="minorHAnsi"/>
          <w:sz w:val="18"/>
          <w:szCs w:val="18"/>
        </w:rPr>
        <w:t xml:space="preserve"> </w:t>
      </w:r>
      <w:proofErr w:type="gramStart"/>
      <w:r w:rsidRPr="00286EB9">
        <w:rPr>
          <w:rFonts w:asciiTheme="minorHAnsi" w:hAnsiTheme="minorHAnsi" w:cstheme="minorHAnsi"/>
          <w:i/>
          <w:iCs/>
          <w:sz w:val="18"/>
          <w:szCs w:val="18"/>
        </w:rPr>
        <w:t>HPSA by State and County.</w:t>
      </w:r>
      <w:proofErr w:type="gramEnd"/>
      <w:r w:rsidRPr="00286EB9">
        <w:rPr>
          <w:rFonts w:asciiTheme="minorHAnsi" w:hAnsiTheme="minorHAnsi" w:cstheme="minorHAnsi"/>
          <w:i/>
          <w:iCs/>
          <w:sz w:val="18"/>
          <w:szCs w:val="18"/>
        </w:rPr>
        <w:t xml:space="preserve"> </w:t>
      </w:r>
      <w:r w:rsidRPr="00286EB9">
        <w:rPr>
          <w:rFonts w:asciiTheme="minorHAnsi" w:hAnsiTheme="minorHAnsi" w:cstheme="minorHAnsi"/>
          <w:sz w:val="18"/>
          <w:szCs w:val="18"/>
        </w:rPr>
        <w:t xml:space="preserve">Retrieved from http://bhpr.hrsa.gov/shortage/ </w:t>
      </w:r>
      <w:r>
        <w:rPr>
          <w:rFonts w:cstheme="minorHAnsi"/>
        </w:rPr>
        <w:br w:type="page"/>
      </w:r>
    </w:p>
    <w:p w:rsidR="0093628C" w:rsidRDefault="0093628C" w:rsidP="0093628C">
      <w:pPr>
        <w:autoSpaceDE w:val="0"/>
        <w:autoSpaceDN w:val="0"/>
        <w:adjustRightInd w:val="0"/>
        <w:spacing w:line="240" w:lineRule="auto"/>
        <w:rPr>
          <w:rFonts w:cstheme="minorHAnsi"/>
          <w:sz w:val="24"/>
          <w:szCs w:val="24"/>
        </w:rPr>
      </w:pPr>
      <w:proofErr w:type="gramStart"/>
      <w:r w:rsidRPr="00FA35B2">
        <w:rPr>
          <w:rFonts w:cstheme="minorHAnsi"/>
          <w:sz w:val="24"/>
          <w:szCs w:val="24"/>
        </w:rPr>
        <w:lastRenderedPageBreak/>
        <w:t>Figure</w:t>
      </w:r>
      <w:r>
        <w:rPr>
          <w:rFonts w:cstheme="minorHAnsi"/>
          <w:sz w:val="24"/>
          <w:szCs w:val="24"/>
        </w:rPr>
        <w:t xml:space="preserve"> 46.</w:t>
      </w:r>
      <w:proofErr w:type="gramEnd"/>
      <w:r>
        <w:rPr>
          <w:rFonts w:cstheme="minorHAnsi"/>
          <w:sz w:val="24"/>
          <w:szCs w:val="24"/>
        </w:rPr>
        <w:t xml:space="preserve"> Indiana Medically Underserved Areas and Populations, 2012</w:t>
      </w:r>
    </w:p>
    <w:p w:rsidR="0093628C" w:rsidRDefault="0093628C" w:rsidP="0093628C">
      <w:pPr>
        <w:autoSpaceDE w:val="0"/>
        <w:autoSpaceDN w:val="0"/>
        <w:adjustRightInd w:val="0"/>
        <w:spacing w:line="240" w:lineRule="auto"/>
        <w:rPr>
          <w:rFonts w:cstheme="minorHAnsi"/>
          <w:sz w:val="24"/>
          <w:szCs w:val="24"/>
        </w:rPr>
      </w:pPr>
      <w:r w:rsidRPr="00377EC9">
        <w:rPr>
          <w:rFonts w:cstheme="minorHAnsi"/>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65pt" o:ole="">
            <v:imagedata r:id="rId70" o:title=""/>
          </v:shape>
          <o:OLEObject Type="Embed" ProgID="AcroExch.Document.11" ShapeID="_x0000_i1025" DrawAspect="Content" ObjectID="_1419944651" r:id="rId71"/>
        </w:object>
      </w:r>
    </w:p>
    <w:p w:rsidR="0093628C" w:rsidRPr="003C11B4" w:rsidRDefault="0093628C" w:rsidP="0093628C">
      <w:pPr>
        <w:autoSpaceDE w:val="0"/>
        <w:autoSpaceDN w:val="0"/>
        <w:adjustRightInd w:val="0"/>
        <w:spacing w:line="240" w:lineRule="auto"/>
        <w:ind w:firstLine="720"/>
        <w:rPr>
          <w:rFonts w:cstheme="minorHAnsi"/>
          <w:sz w:val="16"/>
          <w:szCs w:val="16"/>
        </w:rPr>
      </w:pPr>
      <w:r w:rsidRPr="003C11B4">
        <w:rPr>
          <w:rFonts w:cstheme="minorHAnsi"/>
          <w:sz w:val="16"/>
          <w:szCs w:val="16"/>
        </w:rPr>
        <w:t>Source: ISDH and Shortage Designation Branch, HRSA, U.S. Department of Health and Human Services</w:t>
      </w:r>
    </w:p>
    <w:p w:rsidR="0093628C" w:rsidRPr="00C5591A" w:rsidRDefault="0093628C" w:rsidP="0093628C">
      <w:pPr>
        <w:pStyle w:val="Default"/>
        <w:rPr>
          <w:rFonts w:asciiTheme="minorHAnsi" w:hAnsiTheme="minorHAnsi" w:cstheme="minorHAnsi"/>
          <w:sz w:val="16"/>
          <w:szCs w:val="16"/>
        </w:rPr>
      </w:pPr>
    </w:p>
    <w:p w:rsidR="0093628C" w:rsidRDefault="0093628C" w:rsidP="0093628C">
      <w:pPr>
        <w:pStyle w:val="Default"/>
        <w:rPr>
          <w:sz w:val="13"/>
          <w:szCs w:val="13"/>
        </w:rPr>
      </w:pPr>
    </w:p>
    <w:p w:rsidR="0093628C" w:rsidRDefault="0093628C" w:rsidP="0093628C">
      <w:pPr>
        <w:pStyle w:val="Default"/>
        <w:rPr>
          <w:sz w:val="13"/>
          <w:szCs w:val="13"/>
        </w:rPr>
      </w:pPr>
    </w:p>
    <w:p w:rsidR="0093628C" w:rsidRDefault="0093628C" w:rsidP="0093628C">
      <w:pPr>
        <w:pStyle w:val="Default"/>
        <w:rPr>
          <w:sz w:val="13"/>
          <w:szCs w:val="13"/>
        </w:rPr>
      </w:pPr>
    </w:p>
    <w:p w:rsidR="0093628C" w:rsidRPr="0074217C" w:rsidRDefault="0093628C" w:rsidP="0093628C">
      <w:pPr>
        <w:autoSpaceDE w:val="0"/>
        <w:autoSpaceDN w:val="0"/>
        <w:adjustRightInd w:val="0"/>
        <w:spacing w:line="240" w:lineRule="auto"/>
        <w:rPr>
          <w:rFonts w:cstheme="minorHAnsi"/>
          <w:b/>
          <w:bCs/>
          <w:sz w:val="24"/>
          <w:szCs w:val="24"/>
        </w:rPr>
      </w:pPr>
      <w:proofErr w:type="gramStart"/>
      <w:r>
        <w:rPr>
          <w:rFonts w:cstheme="minorHAnsi"/>
          <w:sz w:val="24"/>
          <w:szCs w:val="24"/>
        </w:rPr>
        <w:t>Figure 47.</w:t>
      </w:r>
      <w:proofErr w:type="gramEnd"/>
      <w:r>
        <w:rPr>
          <w:rFonts w:cstheme="minorHAnsi"/>
          <w:sz w:val="24"/>
          <w:szCs w:val="24"/>
        </w:rPr>
        <w:t xml:space="preserve"> Indiana Primary Care Health Professional Shortage Areas and Populations, 2012  </w:t>
      </w:r>
    </w:p>
    <w:p w:rsidR="0093628C" w:rsidRDefault="0093628C" w:rsidP="0093628C">
      <w:pPr>
        <w:autoSpaceDE w:val="0"/>
        <w:autoSpaceDN w:val="0"/>
        <w:adjustRightInd w:val="0"/>
        <w:spacing w:line="240" w:lineRule="auto"/>
        <w:rPr>
          <w:rFonts w:cstheme="minorHAnsi"/>
          <w:sz w:val="18"/>
          <w:szCs w:val="18"/>
        </w:rPr>
      </w:pPr>
      <w:r w:rsidRPr="00377EC9">
        <w:rPr>
          <w:rFonts w:cstheme="minorHAnsi"/>
          <w:sz w:val="18"/>
          <w:szCs w:val="18"/>
        </w:rPr>
        <w:object w:dxaOrig="9180" w:dyaOrig="11881">
          <v:shape id="_x0000_i1026" type="#_x0000_t75" style="width:459pt;height:594.65pt" o:ole="">
            <v:imagedata r:id="rId72" o:title=""/>
          </v:shape>
          <o:OLEObject Type="Embed" ProgID="AcroExch.Document.11" ShapeID="_x0000_i1026" DrawAspect="Content" ObjectID="_1419944652" r:id="rId73"/>
        </w:object>
      </w:r>
    </w:p>
    <w:p w:rsidR="0093628C" w:rsidRPr="003C11B4" w:rsidRDefault="0093628C" w:rsidP="0093628C">
      <w:pPr>
        <w:autoSpaceDE w:val="0"/>
        <w:autoSpaceDN w:val="0"/>
        <w:adjustRightInd w:val="0"/>
        <w:spacing w:line="240" w:lineRule="auto"/>
        <w:ind w:firstLine="720"/>
        <w:rPr>
          <w:rFonts w:cstheme="minorHAnsi"/>
          <w:sz w:val="16"/>
          <w:szCs w:val="16"/>
        </w:rPr>
      </w:pPr>
      <w:r w:rsidRPr="003C11B4">
        <w:rPr>
          <w:rFonts w:cstheme="minorHAnsi"/>
          <w:sz w:val="16"/>
          <w:szCs w:val="16"/>
        </w:rPr>
        <w:t>Source: ISDH and Shortage Designation Branch, HRSA, U.S. Department of Health and Human Services</w:t>
      </w:r>
    </w:p>
    <w:p w:rsidR="0093628C" w:rsidRPr="00C5591A" w:rsidRDefault="0093628C" w:rsidP="0093628C">
      <w:pPr>
        <w:autoSpaceDE w:val="0"/>
        <w:autoSpaceDN w:val="0"/>
        <w:adjustRightInd w:val="0"/>
        <w:spacing w:line="240" w:lineRule="auto"/>
        <w:rPr>
          <w:rFonts w:cstheme="minorHAnsi"/>
          <w:sz w:val="16"/>
          <w:szCs w:val="16"/>
        </w:rPr>
      </w:pPr>
    </w:p>
    <w:p w:rsidR="0093628C" w:rsidRDefault="0093628C" w:rsidP="0093628C">
      <w:pPr>
        <w:autoSpaceDE w:val="0"/>
        <w:autoSpaceDN w:val="0"/>
        <w:adjustRightInd w:val="0"/>
        <w:spacing w:line="240" w:lineRule="auto"/>
        <w:rPr>
          <w:rFonts w:cstheme="minorHAnsi"/>
          <w:sz w:val="18"/>
          <w:szCs w:val="18"/>
        </w:rPr>
      </w:pPr>
    </w:p>
    <w:p w:rsidR="0093628C" w:rsidRDefault="0093628C" w:rsidP="0093628C">
      <w:pPr>
        <w:autoSpaceDE w:val="0"/>
        <w:autoSpaceDN w:val="0"/>
        <w:adjustRightInd w:val="0"/>
        <w:spacing w:line="240" w:lineRule="auto"/>
        <w:rPr>
          <w:rFonts w:cstheme="minorHAnsi"/>
          <w:sz w:val="18"/>
          <w:szCs w:val="18"/>
        </w:rPr>
      </w:pPr>
    </w:p>
    <w:p w:rsidR="0093628C" w:rsidRPr="00C5591A" w:rsidRDefault="0093628C" w:rsidP="0093628C">
      <w:pPr>
        <w:autoSpaceDE w:val="0"/>
        <w:autoSpaceDN w:val="0"/>
        <w:adjustRightInd w:val="0"/>
        <w:spacing w:line="240" w:lineRule="auto"/>
        <w:rPr>
          <w:rFonts w:cstheme="minorHAnsi"/>
          <w:sz w:val="24"/>
          <w:szCs w:val="24"/>
        </w:rPr>
      </w:pPr>
      <w:proofErr w:type="gramStart"/>
      <w:r w:rsidRPr="00FA35B2">
        <w:rPr>
          <w:rFonts w:cstheme="minorHAnsi"/>
          <w:sz w:val="24"/>
          <w:szCs w:val="24"/>
        </w:rPr>
        <w:t>Figure</w:t>
      </w:r>
      <w:r>
        <w:rPr>
          <w:rFonts w:cstheme="minorHAnsi"/>
          <w:sz w:val="24"/>
          <w:szCs w:val="24"/>
        </w:rPr>
        <w:t xml:space="preserve"> 48.</w:t>
      </w:r>
      <w:proofErr w:type="gramEnd"/>
      <w:r>
        <w:rPr>
          <w:rFonts w:cstheme="minorHAnsi"/>
          <w:sz w:val="24"/>
          <w:szCs w:val="24"/>
        </w:rPr>
        <w:t xml:space="preserve"> Indiana Dental Health Professional Shortage Areas and Populations, 2012</w:t>
      </w:r>
    </w:p>
    <w:p w:rsidR="0093628C" w:rsidRDefault="0093628C" w:rsidP="0093628C">
      <w:pPr>
        <w:pStyle w:val="Default"/>
        <w:rPr>
          <w:sz w:val="13"/>
          <w:szCs w:val="13"/>
        </w:rPr>
      </w:pPr>
      <w:r w:rsidRPr="00377EC9">
        <w:rPr>
          <w:sz w:val="13"/>
          <w:szCs w:val="13"/>
        </w:rPr>
        <w:object w:dxaOrig="9180" w:dyaOrig="11881">
          <v:shape id="_x0000_i1027" type="#_x0000_t75" style="width:459pt;height:594.65pt" o:ole="">
            <v:imagedata r:id="rId74" o:title=""/>
          </v:shape>
          <o:OLEObject Type="Embed" ProgID="AcroExch.Document.11" ShapeID="_x0000_i1027" DrawAspect="Content" ObjectID="_1419944653" r:id="rId75"/>
        </w:object>
      </w:r>
    </w:p>
    <w:p w:rsidR="0093628C" w:rsidRPr="00EC5470" w:rsidRDefault="0093628C" w:rsidP="00EC5470">
      <w:pPr>
        <w:autoSpaceDE w:val="0"/>
        <w:autoSpaceDN w:val="0"/>
        <w:adjustRightInd w:val="0"/>
        <w:spacing w:line="240" w:lineRule="auto"/>
        <w:ind w:firstLine="720"/>
        <w:rPr>
          <w:rFonts w:cstheme="minorHAnsi"/>
          <w:sz w:val="16"/>
          <w:szCs w:val="16"/>
        </w:rPr>
      </w:pPr>
      <w:r w:rsidRPr="003C11B4">
        <w:rPr>
          <w:rFonts w:cstheme="minorHAnsi"/>
          <w:sz w:val="16"/>
          <w:szCs w:val="16"/>
        </w:rPr>
        <w:t>Source: ISDH and Shortage Designation Branch, HRSA, U.S. Department of Health and Human Services</w:t>
      </w:r>
    </w:p>
    <w:p w:rsidR="0093628C" w:rsidRDefault="0093628C" w:rsidP="0093628C">
      <w:pPr>
        <w:autoSpaceDE w:val="0"/>
        <w:autoSpaceDN w:val="0"/>
        <w:adjustRightInd w:val="0"/>
        <w:spacing w:line="240" w:lineRule="auto"/>
        <w:rPr>
          <w:rFonts w:cstheme="minorHAnsi"/>
          <w:sz w:val="24"/>
          <w:szCs w:val="24"/>
        </w:rPr>
      </w:pPr>
    </w:p>
    <w:p w:rsidR="0093628C" w:rsidRPr="0074217C" w:rsidRDefault="0093628C" w:rsidP="0093628C">
      <w:pPr>
        <w:autoSpaceDE w:val="0"/>
        <w:autoSpaceDN w:val="0"/>
        <w:adjustRightInd w:val="0"/>
        <w:spacing w:line="240" w:lineRule="auto"/>
        <w:rPr>
          <w:rFonts w:cstheme="minorHAnsi"/>
          <w:sz w:val="24"/>
          <w:szCs w:val="24"/>
        </w:rPr>
      </w:pPr>
      <w:proofErr w:type="gramStart"/>
      <w:r w:rsidRPr="00FA35B2">
        <w:rPr>
          <w:rFonts w:cstheme="minorHAnsi"/>
          <w:sz w:val="24"/>
          <w:szCs w:val="24"/>
        </w:rPr>
        <w:lastRenderedPageBreak/>
        <w:t>Figure</w:t>
      </w:r>
      <w:r>
        <w:rPr>
          <w:rFonts w:cstheme="minorHAnsi"/>
          <w:sz w:val="24"/>
          <w:szCs w:val="24"/>
        </w:rPr>
        <w:t xml:space="preserve"> 49.</w:t>
      </w:r>
      <w:proofErr w:type="gramEnd"/>
      <w:r>
        <w:rPr>
          <w:rFonts w:cstheme="minorHAnsi"/>
          <w:sz w:val="24"/>
          <w:szCs w:val="24"/>
        </w:rPr>
        <w:t xml:space="preserve"> Indiana Mental Health Professional Shortage Areas, 2012</w:t>
      </w:r>
    </w:p>
    <w:p w:rsidR="0093628C" w:rsidRDefault="0093628C" w:rsidP="0093628C">
      <w:pPr>
        <w:pStyle w:val="Default"/>
        <w:rPr>
          <w:sz w:val="13"/>
          <w:szCs w:val="13"/>
        </w:rPr>
      </w:pPr>
      <w:r w:rsidRPr="00C5591A">
        <w:rPr>
          <w:sz w:val="13"/>
          <w:szCs w:val="13"/>
        </w:rPr>
        <w:object w:dxaOrig="9180" w:dyaOrig="11881">
          <v:shape id="_x0000_i1028" type="#_x0000_t75" style="width:459pt;height:594.65pt" o:ole="">
            <v:imagedata r:id="rId76" o:title=""/>
          </v:shape>
          <o:OLEObject Type="Embed" ProgID="AcroExch.Document.11" ShapeID="_x0000_i1028" DrawAspect="Content" ObjectID="_1419944654" r:id="rId77"/>
        </w:object>
      </w:r>
    </w:p>
    <w:p w:rsidR="0093628C" w:rsidRPr="003C11B4" w:rsidRDefault="0093628C" w:rsidP="0093628C">
      <w:pPr>
        <w:autoSpaceDE w:val="0"/>
        <w:autoSpaceDN w:val="0"/>
        <w:adjustRightInd w:val="0"/>
        <w:spacing w:line="240" w:lineRule="auto"/>
        <w:ind w:firstLine="720"/>
        <w:rPr>
          <w:rFonts w:cstheme="minorHAnsi"/>
          <w:sz w:val="16"/>
          <w:szCs w:val="16"/>
        </w:rPr>
      </w:pPr>
      <w:r w:rsidRPr="003C11B4">
        <w:rPr>
          <w:rFonts w:cstheme="minorHAnsi"/>
          <w:sz w:val="16"/>
          <w:szCs w:val="16"/>
        </w:rPr>
        <w:t>Source: ISDH and Shortage Designation Branch, HRSA, U.S. Department of Health and Human Services</w:t>
      </w:r>
    </w:p>
    <w:p w:rsidR="0093628C" w:rsidRPr="00C5591A" w:rsidRDefault="0093628C" w:rsidP="0093628C">
      <w:pPr>
        <w:pStyle w:val="Default"/>
        <w:rPr>
          <w:rFonts w:asciiTheme="minorHAnsi" w:hAnsiTheme="minorHAnsi" w:cstheme="minorHAnsi"/>
          <w:sz w:val="16"/>
          <w:szCs w:val="16"/>
        </w:rPr>
      </w:pPr>
    </w:p>
    <w:p w:rsidR="0093628C" w:rsidRDefault="0093628C" w:rsidP="0093628C">
      <w:pPr>
        <w:autoSpaceDE w:val="0"/>
        <w:autoSpaceDN w:val="0"/>
        <w:adjustRightInd w:val="0"/>
        <w:spacing w:line="240" w:lineRule="auto"/>
        <w:rPr>
          <w:rFonts w:cstheme="minorHAnsi"/>
          <w:i/>
          <w:sz w:val="16"/>
          <w:szCs w:val="16"/>
        </w:rPr>
      </w:pPr>
    </w:p>
    <w:p w:rsidR="0093628C" w:rsidRDefault="0093628C" w:rsidP="0093628C">
      <w:pPr>
        <w:pStyle w:val="Heading2"/>
      </w:pPr>
      <w:bookmarkStart w:id="43" w:name="_Toc346200696"/>
      <w:r w:rsidRPr="00C90E64">
        <w:lastRenderedPageBreak/>
        <w:t>Medicaid</w:t>
      </w:r>
      <w:bookmarkEnd w:id="43"/>
    </w:p>
    <w:p w:rsidR="0093628C" w:rsidRDefault="0093628C" w:rsidP="0093628C">
      <w:pPr>
        <w:autoSpaceDE w:val="0"/>
        <w:autoSpaceDN w:val="0"/>
        <w:adjustRightInd w:val="0"/>
        <w:spacing w:line="240" w:lineRule="auto"/>
        <w:rPr>
          <w:rFonts w:cstheme="minorHAnsi"/>
        </w:rPr>
      </w:pPr>
    </w:p>
    <w:p w:rsidR="0093628C" w:rsidRDefault="0093628C" w:rsidP="0093628C">
      <w:pPr>
        <w:autoSpaceDE w:val="0"/>
        <w:autoSpaceDN w:val="0"/>
        <w:adjustRightInd w:val="0"/>
        <w:spacing w:line="240" w:lineRule="auto"/>
        <w:rPr>
          <w:sz w:val="23"/>
          <w:szCs w:val="23"/>
        </w:rPr>
      </w:pPr>
      <w:r w:rsidRPr="00774525">
        <w:rPr>
          <w:rFonts w:cstheme="minorHAnsi"/>
          <w:sz w:val="24"/>
          <w:szCs w:val="24"/>
        </w:rPr>
        <w:t>Medicaid is a federal and state-funded program enacted by Congress in 1965 that provides healthcare resources to low income families. Indiana is ranked 33</w:t>
      </w:r>
      <w:r w:rsidRPr="00774525">
        <w:rPr>
          <w:rFonts w:cstheme="minorHAnsi"/>
          <w:sz w:val="24"/>
          <w:szCs w:val="24"/>
          <w:vertAlign w:val="superscript"/>
        </w:rPr>
        <w:t>rd</w:t>
      </w:r>
      <w:r w:rsidRPr="00774525">
        <w:rPr>
          <w:rFonts w:cstheme="minorHAnsi"/>
          <w:sz w:val="24"/>
          <w:szCs w:val="24"/>
        </w:rPr>
        <w:t xml:space="preserve"> of all states of Medicaid population in the U.S.</w:t>
      </w:r>
      <w:r w:rsidRPr="00774525">
        <w:rPr>
          <w:rFonts w:cstheme="minorHAnsi"/>
          <w:sz w:val="24"/>
          <w:szCs w:val="24"/>
          <w:vertAlign w:val="superscript"/>
        </w:rPr>
        <w:t xml:space="preserve">30 </w:t>
      </w:r>
      <w:r w:rsidRPr="00774525">
        <w:rPr>
          <w:rFonts w:cstheme="minorHAnsi"/>
          <w:sz w:val="24"/>
          <w:szCs w:val="24"/>
        </w:rPr>
        <w:t xml:space="preserve"> </w:t>
      </w: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Default="0093628C" w:rsidP="0093628C">
      <w:pPr>
        <w:autoSpaceDE w:val="0"/>
        <w:autoSpaceDN w:val="0"/>
        <w:adjustRightInd w:val="0"/>
        <w:spacing w:line="240" w:lineRule="auto"/>
        <w:rPr>
          <w:rFonts w:cstheme="minorHAnsi"/>
          <w:b/>
          <w:bCs/>
          <w:sz w:val="28"/>
          <w:szCs w:val="28"/>
        </w:rPr>
      </w:pPr>
    </w:p>
    <w:p w:rsidR="0093628C" w:rsidRPr="004E6716" w:rsidRDefault="0093628C" w:rsidP="0093628C">
      <w:pPr>
        <w:autoSpaceDE w:val="0"/>
        <w:autoSpaceDN w:val="0"/>
        <w:adjustRightInd w:val="0"/>
        <w:spacing w:line="240" w:lineRule="auto"/>
        <w:rPr>
          <w:b/>
          <w:bCs/>
          <w:sz w:val="28"/>
          <w:szCs w:val="28"/>
        </w:rPr>
      </w:pPr>
      <w:proofErr w:type="gramStart"/>
      <w:r w:rsidRPr="00286EB9">
        <w:rPr>
          <w:sz w:val="18"/>
          <w:szCs w:val="18"/>
          <w:vertAlign w:val="superscript"/>
        </w:rPr>
        <w:t>30</w:t>
      </w:r>
      <w:r w:rsidRPr="00286EB9">
        <w:rPr>
          <w:sz w:val="18"/>
          <w:szCs w:val="18"/>
        </w:rPr>
        <w:t xml:space="preserve"> Kaiser Commission on Medicaid and the Uninsured.</w:t>
      </w:r>
      <w:proofErr w:type="gramEnd"/>
      <w:r w:rsidRPr="00286EB9">
        <w:rPr>
          <w:sz w:val="18"/>
          <w:szCs w:val="18"/>
        </w:rPr>
        <w:t xml:space="preserve"> (2010</w:t>
      </w:r>
      <w:r w:rsidRPr="00286EB9">
        <w:rPr>
          <w:i/>
          <w:iCs/>
          <w:sz w:val="18"/>
          <w:szCs w:val="18"/>
        </w:rPr>
        <w:t>). Health Management Associates from State Medicaid Enrollment Reports</w:t>
      </w:r>
      <w:r w:rsidRPr="00286EB9">
        <w:rPr>
          <w:sz w:val="18"/>
          <w:szCs w:val="18"/>
        </w:rPr>
        <w:t xml:space="preserve">. Retrieved </w:t>
      </w:r>
      <w:r w:rsidRPr="004E6716">
        <w:rPr>
          <w:sz w:val="18"/>
          <w:szCs w:val="18"/>
        </w:rPr>
        <w:t xml:space="preserve">from </w:t>
      </w:r>
      <w:hyperlink r:id="rId78" w:history="1">
        <w:r w:rsidRPr="004E6716">
          <w:rPr>
            <w:rStyle w:val="Hyperlink"/>
            <w:sz w:val="18"/>
            <w:szCs w:val="18"/>
          </w:rPr>
          <w:t>http://www.kff.org/medicaid/upload/8050-02.pdf</w:t>
        </w:r>
      </w:hyperlink>
    </w:p>
    <w:p w:rsidR="0093628C" w:rsidRPr="004E6716" w:rsidRDefault="0093628C" w:rsidP="0093628C">
      <w:pPr>
        <w:autoSpaceDE w:val="0"/>
        <w:autoSpaceDN w:val="0"/>
        <w:adjustRightInd w:val="0"/>
        <w:spacing w:line="240" w:lineRule="auto"/>
        <w:rPr>
          <w:b/>
          <w:bCs/>
          <w:sz w:val="28"/>
          <w:szCs w:val="28"/>
        </w:rPr>
      </w:pPr>
    </w:p>
    <w:p w:rsidR="0093628C" w:rsidRDefault="0093628C" w:rsidP="0093628C">
      <w:pPr>
        <w:pStyle w:val="Heading2"/>
      </w:pPr>
      <w:bookmarkStart w:id="44" w:name="_Toc346200697"/>
      <w:r w:rsidRPr="00711CCC">
        <w:lastRenderedPageBreak/>
        <w:t>Hospital/Community Healthcare Facilities an</w:t>
      </w:r>
      <w:r>
        <w:t>d Resources</w:t>
      </w:r>
      <w:bookmarkEnd w:id="44"/>
    </w:p>
    <w:p w:rsidR="0093628C" w:rsidRDefault="0093628C" w:rsidP="0093628C"/>
    <w:p w:rsidR="0093628C" w:rsidRDefault="0093628C" w:rsidP="0093628C"/>
    <w:p w:rsidR="0093628C" w:rsidRPr="00DD48BB" w:rsidRDefault="0093628C" w:rsidP="00EC5470">
      <w:pPr>
        <w:rPr>
          <w:rFonts w:cstheme="minorHAnsi"/>
          <w:b/>
          <w:sz w:val="24"/>
          <w:szCs w:val="24"/>
        </w:rPr>
      </w:pPr>
      <w:bookmarkStart w:id="45" w:name="_Toc335119936"/>
      <w:r w:rsidRPr="00DD48BB">
        <w:rPr>
          <w:rFonts w:cstheme="minorHAnsi"/>
          <w:sz w:val="24"/>
          <w:szCs w:val="24"/>
        </w:rPr>
        <w:t>Parkview Whitley Hospital</w:t>
      </w:r>
      <w:bookmarkEnd w:id="45"/>
    </w:p>
    <w:p w:rsidR="0093628C" w:rsidRPr="00DD48BB" w:rsidRDefault="0093628C" w:rsidP="00EC5470">
      <w:pPr>
        <w:rPr>
          <w:sz w:val="24"/>
          <w:szCs w:val="24"/>
        </w:rPr>
      </w:pPr>
    </w:p>
    <w:p w:rsidR="0093628C" w:rsidRPr="00DD48BB" w:rsidRDefault="0093628C" w:rsidP="00EC5470">
      <w:pPr>
        <w:rPr>
          <w:sz w:val="24"/>
          <w:szCs w:val="24"/>
        </w:rPr>
      </w:pPr>
    </w:p>
    <w:p w:rsidR="0093628C" w:rsidRPr="00DD48BB" w:rsidRDefault="0093628C" w:rsidP="00EC5470">
      <w:pPr>
        <w:rPr>
          <w:rFonts w:cstheme="minorHAnsi"/>
          <w:b/>
          <w:sz w:val="24"/>
          <w:szCs w:val="24"/>
        </w:rPr>
      </w:pPr>
      <w:bookmarkStart w:id="46" w:name="_Toc335119937"/>
      <w:r w:rsidRPr="00DD48BB">
        <w:rPr>
          <w:rFonts w:cstheme="minorHAnsi"/>
          <w:sz w:val="24"/>
          <w:szCs w:val="24"/>
        </w:rPr>
        <w:t>Whitley County Health Department</w:t>
      </w:r>
      <w:bookmarkEnd w:id="46"/>
    </w:p>
    <w:p w:rsidR="0093628C" w:rsidRPr="00DD48BB" w:rsidRDefault="0093628C" w:rsidP="00EC5470">
      <w:pPr>
        <w:rPr>
          <w:rFonts w:cstheme="minorHAnsi"/>
          <w:sz w:val="24"/>
          <w:szCs w:val="24"/>
        </w:rPr>
      </w:pPr>
    </w:p>
    <w:p w:rsidR="0093628C" w:rsidRPr="00DD48BB" w:rsidRDefault="0093628C" w:rsidP="00EC5470">
      <w:pPr>
        <w:rPr>
          <w:rFonts w:cstheme="minorHAnsi"/>
          <w:sz w:val="24"/>
          <w:szCs w:val="24"/>
        </w:rPr>
      </w:pPr>
    </w:p>
    <w:p w:rsidR="0093628C" w:rsidRPr="00DD48BB" w:rsidRDefault="0093628C" w:rsidP="00EC5470">
      <w:pPr>
        <w:rPr>
          <w:rFonts w:cstheme="minorHAnsi"/>
          <w:sz w:val="24"/>
          <w:szCs w:val="24"/>
        </w:rPr>
      </w:pPr>
      <w:proofErr w:type="gramStart"/>
      <w:r w:rsidRPr="00DD48BB">
        <w:rPr>
          <w:rFonts w:cstheme="minorHAnsi"/>
          <w:sz w:val="24"/>
          <w:szCs w:val="24"/>
        </w:rPr>
        <w:t>Otis R</w:t>
      </w:r>
      <w:r>
        <w:rPr>
          <w:rFonts w:cstheme="minorHAnsi"/>
          <w:sz w:val="24"/>
          <w:szCs w:val="24"/>
        </w:rPr>
        <w:t>.</w:t>
      </w:r>
      <w:r w:rsidRPr="00DD48BB">
        <w:rPr>
          <w:rFonts w:cstheme="minorHAnsi"/>
          <w:sz w:val="24"/>
          <w:szCs w:val="24"/>
        </w:rPr>
        <w:t xml:space="preserve"> Bowen Center for Human Services, Inc</w:t>
      </w:r>
      <w:r>
        <w:rPr>
          <w:rFonts w:cstheme="minorHAnsi"/>
          <w:sz w:val="24"/>
          <w:szCs w:val="24"/>
        </w:rPr>
        <w:t>.</w:t>
      </w:r>
      <w:proofErr w:type="gramEnd"/>
    </w:p>
    <w:p w:rsidR="0093628C" w:rsidRPr="00CE5ADB" w:rsidRDefault="0093628C" w:rsidP="0093628C">
      <w:pPr>
        <w:spacing w:line="240" w:lineRule="auto"/>
        <w:rPr>
          <w:rFonts w:cstheme="minorHAnsi"/>
          <w:b/>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rsidP="0093628C">
      <w:pPr>
        <w:spacing w:line="240" w:lineRule="auto"/>
        <w:rPr>
          <w:rFonts w:cstheme="minorHAnsi"/>
          <w:color w:val="1F497D" w:themeColor="text2"/>
          <w:sz w:val="24"/>
          <w:szCs w:val="24"/>
        </w:rPr>
      </w:pPr>
    </w:p>
    <w:p w:rsidR="0093628C" w:rsidRDefault="0093628C"/>
    <w:sectPr w:rsidR="0093628C" w:rsidSect="006413A1">
      <w:footerReference w:type="default" r:id="rId7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F31" w:rsidRDefault="00A87F31" w:rsidP="006413A1">
      <w:pPr>
        <w:spacing w:line="240" w:lineRule="auto"/>
      </w:pPr>
      <w:r>
        <w:separator/>
      </w:r>
    </w:p>
  </w:endnote>
  <w:endnote w:type="continuationSeparator" w:id="0">
    <w:p w:rsidR="00A87F31" w:rsidRDefault="00A87F31" w:rsidP="006413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venir LT Std 45 Book">
    <w:altName w:val="Avenir LT Std 45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520536"/>
      <w:docPartObj>
        <w:docPartGallery w:val="Page Numbers (Bottom of Page)"/>
        <w:docPartUnique/>
      </w:docPartObj>
    </w:sdtPr>
    <w:sdtEndPr>
      <w:rPr>
        <w:noProof/>
      </w:rPr>
    </w:sdtEndPr>
    <w:sdtContent>
      <w:p w:rsidR="00D2084F" w:rsidRDefault="00D2084F">
        <w:pPr>
          <w:pStyle w:val="Footer"/>
          <w:jc w:val="right"/>
        </w:pPr>
        <w:r>
          <w:fldChar w:fldCharType="begin"/>
        </w:r>
        <w:r>
          <w:instrText xml:space="preserve"> PAGE   \* MERGEFORMAT </w:instrText>
        </w:r>
        <w:r>
          <w:fldChar w:fldCharType="separate"/>
        </w:r>
        <w:r w:rsidR="007F0672">
          <w:rPr>
            <w:noProof/>
          </w:rPr>
          <w:t>6</w:t>
        </w:r>
        <w:r>
          <w:rPr>
            <w:noProof/>
          </w:rPr>
          <w:fldChar w:fldCharType="end"/>
        </w:r>
      </w:p>
    </w:sdtContent>
  </w:sdt>
  <w:p w:rsidR="00D2084F" w:rsidRDefault="00D208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F31" w:rsidRDefault="00A87F31" w:rsidP="006413A1">
      <w:pPr>
        <w:spacing w:line="240" w:lineRule="auto"/>
      </w:pPr>
      <w:r>
        <w:separator/>
      </w:r>
    </w:p>
  </w:footnote>
  <w:footnote w:type="continuationSeparator" w:id="0">
    <w:p w:rsidR="00A87F31" w:rsidRDefault="00A87F31" w:rsidP="006413A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A0BD3"/>
    <w:multiLevelType w:val="hybridMultilevel"/>
    <w:tmpl w:val="E57EA0A6"/>
    <w:lvl w:ilvl="0" w:tplc="26FACCD0">
      <w:start w:val="1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D2F0D"/>
    <w:multiLevelType w:val="hybridMultilevel"/>
    <w:tmpl w:val="563CBE12"/>
    <w:lvl w:ilvl="0" w:tplc="7A72CAB4">
      <w:numFmt w:val="bullet"/>
      <w:lvlText w:val="•"/>
      <w:lvlJc w:val="left"/>
      <w:pPr>
        <w:ind w:left="720" w:hanging="360"/>
      </w:pPr>
      <w:rPr>
        <w:rFonts w:ascii="Georgia" w:eastAsiaTheme="minorHAnsi"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C7AFC"/>
    <w:multiLevelType w:val="hybridMultilevel"/>
    <w:tmpl w:val="165C4ACA"/>
    <w:lvl w:ilvl="0" w:tplc="7A72CAB4">
      <w:numFmt w:val="bullet"/>
      <w:lvlText w:val="•"/>
      <w:lvlJc w:val="left"/>
      <w:pPr>
        <w:ind w:left="720" w:hanging="360"/>
      </w:pPr>
      <w:rPr>
        <w:rFonts w:ascii="Georgia" w:eastAsiaTheme="minorHAnsi"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14A01"/>
    <w:multiLevelType w:val="hybridMultilevel"/>
    <w:tmpl w:val="8398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540735"/>
    <w:multiLevelType w:val="hybridMultilevel"/>
    <w:tmpl w:val="66B6F1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8B6218F"/>
    <w:multiLevelType w:val="hybridMultilevel"/>
    <w:tmpl w:val="56C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46054F"/>
    <w:multiLevelType w:val="multilevel"/>
    <w:tmpl w:val="9618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FB596A"/>
    <w:multiLevelType w:val="hybridMultilevel"/>
    <w:tmpl w:val="A55AE4F2"/>
    <w:lvl w:ilvl="0" w:tplc="3FDEB52A">
      <w:start w:val="1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CB6988"/>
    <w:multiLevelType w:val="multilevel"/>
    <w:tmpl w:val="A16E8E6C"/>
    <w:lvl w:ilvl="0">
      <w:start w:val="18"/>
      <w:numFmt w:val="decimal"/>
      <w:lvlText w:val="%1"/>
      <w:lvlJc w:val="left"/>
      <w:pPr>
        <w:ind w:left="495" w:hanging="495"/>
      </w:pPr>
      <w:rPr>
        <w:rFonts w:hint="default"/>
      </w:rPr>
    </w:lvl>
    <w:lvl w:ilvl="1">
      <w:start w:val="65"/>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5BF4A63"/>
    <w:multiLevelType w:val="hybridMultilevel"/>
    <w:tmpl w:val="10F2853A"/>
    <w:lvl w:ilvl="0" w:tplc="7A72CAB4">
      <w:numFmt w:val="bullet"/>
      <w:lvlText w:val="•"/>
      <w:lvlJc w:val="left"/>
      <w:pPr>
        <w:ind w:left="720" w:hanging="360"/>
      </w:pPr>
      <w:rPr>
        <w:rFonts w:ascii="Georgia" w:eastAsiaTheme="minorHAnsi" w:hAnsi="Georgia" w:cs="Georg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7B75CD"/>
    <w:multiLevelType w:val="hybridMultilevel"/>
    <w:tmpl w:val="3BA81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B5F0812"/>
    <w:multiLevelType w:val="hybridMultilevel"/>
    <w:tmpl w:val="AB2081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0D91FDB"/>
    <w:multiLevelType w:val="hybridMultilevel"/>
    <w:tmpl w:val="4CC0E910"/>
    <w:lvl w:ilvl="0" w:tplc="7A72CAB4">
      <w:numFmt w:val="bullet"/>
      <w:lvlText w:val="•"/>
      <w:lvlJc w:val="left"/>
      <w:pPr>
        <w:ind w:left="1440" w:hanging="360"/>
      </w:pPr>
      <w:rPr>
        <w:rFonts w:ascii="Georgia" w:eastAsiaTheme="minorHAnsi" w:hAnsi="Georgia" w:cs="Georgia"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1E1449E"/>
    <w:multiLevelType w:val="hybridMultilevel"/>
    <w:tmpl w:val="63204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5E286D"/>
    <w:multiLevelType w:val="hybridMultilevel"/>
    <w:tmpl w:val="1B40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AD4ADB"/>
    <w:multiLevelType w:val="hybridMultilevel"/>
    <w:tmpl w:val="E4A2B90E"/>
    <w:lvl w:ilvl="0" w:tplc="7A72CAB4">
      <w:numFmt w:val="bullet"/>
      <w:lvlText w:val="•"/>
      <w:lvlJc w:val="left"/>
      <w:pPr>
        <w:ind w:left="1440" w:hanging="360"/>
      </w:pPr>
      <w:rPr>
        <w:rFonts w:ascii="Georgia" w:eastAsiaTheme="minorHAnsi" w:hAnsi="Georgia" w:cs="Georgia"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DF653DB"/>
    <w:multiLevelType w:val="hybridMultilevel"/>
    <w:tmpl w:val="91805836"/>
    <w:lvl w:ilvl="0" w:tplc="05F85B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BA5191"/>
    <w:multiLevelType w:val="hybridMultilevel"/>
    <w:tmpl w:val="F98C2C92"/>
    <w:lvl w:ilvl="0" w:tplc="7A72CAB4">
      <w:numFmt w:val="bullet"/>
      <w:lvlText w:val="•"/>
      <w:lvlJc w:val="left"/>
      <w:pPr>
        <w:ind w:left="720" w:hanging="360"/>
      </w:pPr>
      <w:rPr>
        <w:rFonts w:ascii="Georgia" w:eastAsiaTheme="minorHAnsi"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112351"/>
    <w:multiLevelType w:val="hybridMultilevel"/>
    <w:tmpl w:val="D4382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6951EE"/>
    <w:multiLevelType w:val="hybridMultilevel"/>
    <w:tmpl w:val="A53A4218"/>
    <w:lvl w:ilvl="0" w:tplc="7A72CAB4">
      <w:numFmt w:val="bullet"/>
      <w:lvlText w:val="•"/>
      <w:lvlJc w:val="left"/>
      <w:pPr>
        <w:ind w:left="1440" w:hanging="360"/>
      </w:pPr>
      <w:rPr>
        <w:rFonts w:ascii="Georgia" w:eastAsiaTheme="minorHAnsi" w:hAnsi="Georgia" w:cs="Georgia" w:hint="default"/>
      </w:rPr>
    </w:lvl>
    <w:lvl w:ilvl="1" w:tplc="7A72CAB4">
      <w:numFmt w:val="bullet"/>
      <w:lvlText w:val="•"/>
      <w:lvlJc w:val="left"/>
      <w:pPr>
        <w:ind w:left="2160" w:hanging="360"/>
      </w:pPr>
      <w:rPr>
        <w:rFonts w:ascii="Georgia" w:eastAsiaTheme="minorHAnsi" w:hAnsi="Georgia" w:cs="Georgi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BDD30A0"/>
    <w:multiLevelType w:val="hybridMultilevel"/>
    <w:tmpl w:val="2C8E9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947B43"/>
    <w:multiLevelType w:val="multilevel"/>
    <w:tmpl w:val="17D469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07320E6"/>
    <w:multiLevelType w:val="hybridMultilevel"/>
    <w:tmpl w:val="51081B46"/>
    <w:lvl w:ilvl="0" w:tplc="30381F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245885"/>
    <w:multiLevelType w:val="hybridMultilevel"/>
    <w:tmpl w:val="79B0B10C"/>
    <w:lvl w:ilvl="0" w:tplc="66A076F8">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1347F0"/>
    <w:multiLevelType w:val="hybridMultilevel"/>
    <w:tmpl w:val="2D624EA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AD853AD"/>
    <w:multiLevelType w:val="hybridMultilevel"/>
    <w:tmpl w:val="78FA9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2352E"/>
    <w:multiLevelType w:val="hybridMultilevel"/>
    <w:tmpl w:val="CA8282A0"/>
    <w:lvl w:ilvl="0" w:tplc="7A72CAB4">
      <w:numFmt w:val="bullet"/>
      <w:lvlText w:val="•"/>
      <w:lvlJc w:val="left"/>
      <w:pPr>
        <w:ind w:left="1440" w:hanging="360"/>
      </w:pPr>
      <w:rPr>
        <w:rFonts w:ascii="Georgia" w:eastAsiaTheme="minorHAnsi" w:hAnsi="Georgia" w:cs="Georgia"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91528BC"/>
    <w:multiLevelType w:val="hybridMultilevel"/>
    <w:tmpl w:val="8738EC40"/>
    <w:lvl w:ilvl="0" w:tplc="05F85B1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D5405C"/>
    <w:multiLevelType w:val="hybridMultilevel"/>
    <w:tmpl w:val="05E0C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EA0DC1"/>
    <w:multiLevelType w:val="hybridMultilevel"/>
    <w:tmpl w:val="F89E5452"/>
    <w:lvl w:ilvl="0" w:tplc="DA185EB6">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0E7CBC"/>
    <w:multiLevelType w:val="hybridMultilevel"/>
    <w:tmpl w:val="FF90E0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8CE5858"/>
    <w:multiLevelType w:val="hybridMultilevel"/>
    <w:tmpl w:val="EF60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894F45"/>
    <w:multiLevelType w:val="hybridMultilevel"/>
    <w:tmpl w:val="B31E08BC"/>
    <w:lvl w:ilvl="0" w:tplc="7A72CAB4">
      <w:numFmt w:val="bullet"/>
      <w:lvlText w:val="•"/>
      <w:lvlJc w:val="left"/>
      <w:pPr>
        <w:ind w:left="720" w:hanging="360"/>
      </w:pPr>
      <w:rPr>
        <w:rFonts w:ascii="Georgia" w:eastAsiaTheme="minorHAnsi"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1"/>
  </w:num>
  <w:num w:numId="4">
    <w:abstractNumId w:val="32"/>
  </w:num>
  <w:num w:numId="5">
    <w:abstractNumId w:val="2"/>
  </w:num>
  <w:num w:numId="6">
    <w:abstractNumId w:val="7"/>
  </w:num>
  <w:num w:numId="7">
    <w:abstractNumId w:val="8"/>
  </w:num>
  <w:num w:numId="8">
    <w:abstractNumId w:val="0"/>
  </w:num>
  <w:num w:numId="9">
    <w:abstractNumId w:val="23"/>
  </w:num>
  <w:num w:numId="10">
    <w:abstractNumId w:val="6"/>
  </w:num>
  <w:num w:numId="11">
    <w:abstractNumId w:val="13"/>
  </w:num>
  <w:num w:numId="12">
    <w:abstractNumId w:val="5"/>
  </w:num>
  <w:num w:numId="13">
    <w:abstractNumId w:val="10"/>
  </w:num>
  <w:num w:numId="14">
    <w:abstractNumId w:val="30"/>
  </w:num>
  <w:num w:numId="15">
    <w:abstractNumId w:val="17"/>
  </w:num>
  <w:num w:numId="16">
    <w:abstractNumId w:val="12"/>
  </w:num>
  <w:num w:numId="17">
    <w:abstractNumId w:val="9"/>
  </w:num>
  <w:num w:numId="18">
    <w:abstractNumId w:val="24"/>
  </w:num>
  <w:num w:numId="19">
    <w:abstractNumId w:val="26"/>
  </w:num>
  <w:num w:numId="20">
    <w:abstractNumId w:val="19"/>
  </w:num>
  <w:num w:numId="21">
    <w:abstractNumId w:val="20"/>
  </w:num>
  <w:num w:numId="22">
    <w:abstractNumId w:val="25"/>
  </w:num>
  <w:num w:numId="23">
    <w:abstractNumId w:val="4"/>
  </w:num>
  <w:num w:numId="24">
    <w:abstractNumId w:val="15"/>
  </w:num>
  <w:num w:numId="25">
    <w:abstractNumId w:val="14"/>
  </w:num>
  <w:num w:numId="26">
    <w:abstractNumId w:val="27"/>
  </w:num>
  <w:num w:numId="27">
    <w:abstractNumId w:val="16"/>
  </w:num>
  <w:num w:numId="28">
    <w:abstractNumId w:val="29"/>
  </w:num>
  <w:num w:numId="29">
    <w:abstractNumId w:val="11"/>
  </w:num>
  <w:num w:numId="30">
    <w:abstractNumId w:val="31"/>
  </w:num>
  <w:num w:numId="31">
    <w:abstractNumId w:val="3"/>
  </w:num>
  <w:num w:numId="32">
    <w:abstractNumId w:val="2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28C"/>
    <w:rsid w:val="0021586B"/>
    <w:rsid w:val="00333D5A"/>
    <w:rsid w:val="00403763"/>
    <w:rsid w:val="006413A1"/>
    <w:rsid w:val="0078693A"/>
    <w:rsid w:val="007F0672"/>
    <w:rsid w:val="008912C5"/>
    <w:rsid w:val="0093628C"/>
    <w:rsid w:val="00A87F31"/>
    <w:rsid w:val="00B54E0F"/>
    <w:rsid w:val="00D04340"/>
    <w:rsid w:val="00D2084F"/>
    <w:rsid w:val="00D6369F"/>
    <w:rsid w:val="00DD20C1"/>
    <w:rsid w:val="00EC5470"/>
    <w:rsid w:val="00F82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28C"/>
    <w:pPr>
      <w:spacing w:after="0"/>
    </w:pPr>
  </w:style>
  <w:style w:type="paragraph" w:styleId="Heading1">
    <w:name w:val="heading 1"/>
    <w:basedOn w:val="Normal"/>
    <w:next w:val="Normal"/>
    <w:link w:val="Heading1Char"/>
    <w:uiPriority w:val="9"/>
    <w:qFormat/>
    <w:rsid w:val="0093628C"/>
    <w:pPr>
      <w:keepNext/>
      <w:keepLines/>
      <w:spacing w:after="12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628C"/>
    <w:pPr>
      <w:keepNext/>
      <w:keepLines/>
      <w:spacing w:after="12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628C"/>
    <w:pPr>
      <w:keepNext/>
      <w:keepLines/>
      <w:spacing w:before="120" w:after="120" w:line="240" w:lineRule="auto"/>
      <w:outlineLvl w:val="2"/>
    </w:pPr>
    <w:rPr>
      <w:rFonts w:asciiTheme="majorHAnsi" w:eastAsiaTheme="majorEastAsia" w:hAnsiTheme="majorHAnsi"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28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362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3628C"/>
    <w:rPr>
      <w:rFonts w:asciiTheme="majorHAnsi" w:eastAsiaTheme="majorEastAsia" w:hAnsiTheme="majorHAnsi" w:cstheme="majorBidi"/>
      <w:b/>
      <w:bCs/>
      <w:color w:val="4F81BD" w:themeColor="accent1"/>
      <w:sz w:val="24"/>
    </w:rPr>
  </w:style>
  <w:style w:type="paragraph" w:styleId="NoSpacing">
    <w:name w:val="No Spacing"/>
    <w:link w:val="NoSpacingChar"/>
    <w:uiPriority w:val="1"/>
    <w:qFormat/>
    <w:rsid w:val="0093628C"/>
    <w:pPr>
      <w:spacing w:after="0" w:line="240" w:lineRule="auto"/>
    </w:pPr>
    <w:rPr>
      <w:rFonts w:eastAsiaTheme="minorEastAsia"/>
    </w:rPr>
  </w:style>
  <w:style w:type="character" w:customStyle="1" w:styleId="NoSpacingChar">
    <w:name w:val="No Spacing Char"/>
    <w:basedOn w:val="DefaultParagraphFont"/>
    <w:link w:val="NoSpacing"/>
    <w:uiPriority w:val="1"/>
    <w:rsid w:val="0093628C"/>
    <w:rPr>
      <w:rFonts w:eastAsiaTheme="minorEastAsia"/>
    </w:rPr>
  </w:style>
  <w:style w:type="paragraph" w:styleId="BalloonText">
    <w:name w:val="Balloon Text"/>
    <w:basedOn w:val="Normal"/>
    <w:link w:val="BalloonTextChar"/>
    <w:uiPriority w:val="99"/>
    <w:semiHidden/>
    <w:unhideWhenUsed/>
    <w:rsid w:val="0093628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28C"/>
    <w:rPr>
      <w:rFonts w:ascii="Tahoma" w:hAnsi="Tahoma" w:cs="Tahoma"/>
      <w:sz w:val="16"/>
      <w:szCs w:val="16"/>
    </w:rPr>
  </w:style>
  <w:style w:type="paragraph" w:styleId="Header">
    <w:name w:val="header"/>
    <w:basedOn w:val="Normal"/>
    <w:link w:val="HeaderChar"/>
    <w:uiPriority w:val="99"/>
    <w:unhideWhenUsed/>
    <w:rsid w:val="0093628C"/>
    <w:pPr>
      <w:tabs>
        <w:tab w:val="center" w:pos="4680"/>
        <w:tab w:val="right" w:pos="9360"/>
      </w:tabs>
      <w:spacing w:line="240" w:lineRule="auto"/>
    </w:pPr>
  </w:style>
  <w:style w:type="character" w:customStyle="1" w:styleId="HeaderChar">
    <w:name w:val="Header Char"/>
    <w:basedOn w:val="DefaultParagraphFont"/>
    <w:link w:val="Header"/>
    <w:uiPriority w:val="99"/>
    <w:rsid w:val="0093628C"/>
  </w:style>
  <w:style w:type="paragraph" w:styleId="Footer">
    <w:name w:val="footer"/>
    <w:basedOn w:val="Normal"/>
    <w:link w:val="FooterChar"/>
    <w:uiPriority w:val="99"/>
    <w:unhideWhenUsed/>
    <w:rsid w:val="0093628C"/>
    <w:pPr>
      <w:tabs>
        <w:tab w:val="center" w:pos="4680"/>
        <w:tab w:val="right" w:pos="9360"/>
      </w:tabs>
      <w:spacing w:line="240" w:lineRule="auto"/>
    </w:pPr>
  </w:style>
  <w:style w:type="character" w:customStyle="1" w:styleId="FooterChar">
    <w:name w:val="Footer Char"/>
    <w:basedOn w:val="DefaultParagraphFont"/>
    <w:link w:val="Footer"/>
    <w:uiPriority w:val="99"/>
    <w:rsid w:val="0093628C"/>
  </w:style>
  <w:style w:type="paragraph" w:customStyle="1" w:styleId="Default">
    <w:name w:val="Default"/>
    <w:rsid w:val="0093628C"/>
    <w:pPr>
      <w:autoSpaceDE w:val="0"/>
      <w:autoSpaceDN w:val="0"/>
      <w:adjustRightInd w:val="0"/>
      <w:spacing w:after="0" w:line="240" w:lineRule="auto"/>
    </w:pPr>
    <w:rPr>
      <w:rFonts w:ascii="Garamond" w:hAnsi="Garamond" w:cs="Garamond"/>
      <w:color w:val="000000"/>
      <w:sz w:val="24"/>
      <w:szCs w:val="24"/>
    </w:rPr>
  </w:style>
  <w:style w:type="paragraph" w:styleId="TOCHeading">
    <w:name w:val="TOC Heading"/>
    <w:basedOn w:val="Heading1"/>
    <w:next w:val="Normal"/>
    <w:uiPriority w:val="39"/>
    <w:semiHidden/>
    <w:unhideWhenUsed/>
    <w:qFormat/>
    <w:rsid w:val="0093628C"/>
    <w:pPr>
      <w:outlineLvl w:val="9"/>
    </w:pPr>
  </w:style>
  <w:style w:type="paragraph" w:styleId="TOC2">
    <w:name w:val="toc 2"/>
    <w:basedOn w:val="Normal"/>
    <w:next w:val="Normal"/>
    <w:autoRedefine/>
    <w:uiPriority w:val="39"/>
    <w:unhideWhenUsed/>
    <w:qFormat/>
    <w:rsid w:val="0093628C"/>
    <w:pPr>
      <w:spacing w:after="100"/>
      <w:ind w:left="220"/>
    </w:pPr>
    <w:rPr>
      <w:rFonts w:eastAsiaTheme="minorEastAsia"/>
    </w:rPr>
  </w:style>
  <w:style w:type="paragraph" w:styleId="TOC1">
    <w:name w:val="toc 1"/>
    <w:basedOn w:val="Normal"/>
    <w:next w:val="Normal"/>
    <w:autoRedefine/>
    <w:uiPriority w:val="39"/>
    <w:unhideWhenUsed/>
    <w:qFormat/>
    <w:rsid w:val="0093628C"/>
    <w:pPr>
      <w:spacing w:after="100"/>
    </w:pPr>
    <w:rPr>
      <w:rFonts w:eastAsiaTheme="minorEastAsia"/>
    </w:rPr>
  </w:style>
  <w:style w:type="paragraph" w:styleId="TOC3">
    <w:name w:val="toc 3"/>
    <w:basedOn w:val="Normal"/>
    <w:next w:val="Normal"/>
    <w:autoRedefine/>
    <w:uiPriority w:val="39"/>
    <w:unhideWhenUsed/>
    <w:qFormat/>
    <w:rsid w:val="0093628C"/>
    <w:pPr>
      <w:spacing w:after="100"/>
      <w:ind w:left="440"/>
    </w:pPr>
    <w:rPr>
      <w:rFonts w:eastAsiaTheme="minorEastAsia"/>
    </w:rPr>
  </w:style>
  <w:style w:type="character" w:styleId="Hyperlink">
    <w:name w:val="Hyperlink"/>
    <w:basedOn w:val="DefaultParagraphFont"/>
    <w:uiPriority w:val="99"/>
    <w:unhideWhenUsed/>
    <w:rsid w:val="0093628C"/>
    <w:rPr>
      <w:color w:val="0000FF"/>
      <w:u w:val="single"/>
    </w:rPr>
  </w:style>
  <w:style w:type="table" w:styleId="TableGrid">
    <w:name w:val="Table Grid"/>
    <w:basedOn w:val="TableNormal"/>
    <w:uiPriority w:val="59"/>
    <w:rsid w:val="009362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936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3628C"/>
    <w:rPr>
      <w:rFonts w:ascii="Courier New" w:eastAsia="Times New Roman" w:hAnsi="Courier New" w:cs="Courier New"/>
      <w:sz w:val="20"/>
      <w:szCs w:val="20"/>
    </w:rPr>
  </w:style>
  <w:style w:type="paragraph" w:styleId="ListParagraph">
    <w:name w:val="List Paragraph"/>
    <w:basedOn w:val="Normal"/>
    <w:uiPriority w:val="34"/>
    <w:qFormat/>
    <w:rsid w:val="0093628C"/>
    <w:pPr>
      <w:ind w:left="720"/>
      <w:contextualSpacing/>
    </w:pPr>
  </w:style>
  <w:style w:type="paragraph" w:styleId="NormalWeb">
    <w:name w:val="Normal (Web)"/>
    <w:basedOn w:val="Normal"/>
    <w:uiPriority w:val="99"/>
    <w:semiHidden/>
    <w:unhideWhenUsed/>
    <w:rsid w:val="009362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
    <w:name w:val="A1"/>
    <w:uiPriority w:val="99"/>
    <w:rsid w:val="0093628C"/>
    <w:rPr>
      <w:rFonts w:cs="Avenir LT Std 45 Book"/>
      <w:color w:val="000000"/>
    </w:rPr>
  </w:style>
  <w:style w:type="character" w:styleId="CommentReference">
    <w:name w:val="annotation reference"/>
    <w:basedOn w:val="DefaultParagraphFont"/>
    <w:uiPriority w:val="99"/>
    <w:semiHidden/>
    <w:unhideWhenUsed/>
    <w:rsid w:val="0093628C"/>
    <w:rPr>
      <w:sz w:val="16"/>
      <w:szCs w:val="16"/>
    </w:rPr>
  </w:style>
  <w:style w:type="paragraph" w:styleId="CommentText">
    <w:name w:val="annotation text"/>
    <w:basedOn w:val="Normal"/>
    <w:link w:val="CommentTextChar"/>
    <w:uiPriority w:val="99"/>
    <w:semiHidden/>
    <w:unhideWhenUsed/>
    <w:rsid w:val="0093628C"/>
    <w:pPr>
      <w:spacing w:line="240" w:lineRule="auto"/>
    </w:pPr>
    <w:rPr>
      <w:sz w:val="20"/>
      <w:szCs w:val="20"/>
    </w:rPr>
  </w:style>
  <w:style w:type="character" w:customStyle="1" w:styleId="CommentTextChar">
    <w:name w:val="Comment Text Char"/>
    <w:basedOn w:val="DefaultParagraphFont"/>
    <w:link w:val="CommentText"/>
    <w:uiPriority w:val="99"/>
    <w:semiHidden/>
    <w:rsid w:val="0093628C"/>
    <w:rPr>
      <w:sz w:val="20"/>
      <w:szCs w:val="20"/>
    </w:rPr>
  </w:style>
  <w:style w:type="paragraph" w:styleId="CommentSubject">
    <w:name w:val="annotation subject"/>
    <w:basedOn w:val="CommentText"/>
    <w:next w:val="CommentText"/>
    <w:link w:val="CommentSubjectChar"/>
    <w:uiPriority w:val="99"/>
    <w:semiHidden/>
    <w:unhideWhenUsed/>
    <w:rsid w:val="0093628C"/>
    <w:rPr>
      <w:b/>
      <w:bCs/>
    </w:rPr>
  </w:style>
  <w:style w:type="character" w:customStyle="1" w:styleId="CommentSubjectChar">
    <w:name w:val="Comment Subject Char"/>
    <w:basedOn w:val="CommentTextChar"/>
    <w:link w:val="CommentSubject"/>
    <w:uiPriority w:val="99"/>
    <w:semiHidden/>
    <w:rsid w:val="0093628C"/>
    <w:rPr>
      <w:b/>
      <w:bCs/>
      <w:sz w:val="20"/>
      <w:szCs w:val="20"/>
    </w:rPr>
  </w:style>
  <w:style w:type="character" w:styleId="Strong">
    <w:name w:val="Strong"/>
    <w:basedOn w:val="DefaultParagraphFont"/>
    <w:uiPriority w:val="22"/>
    <w:qFormat/>
    <w:rsid w:val="0093628C"/>
    <w:rPr>
      <w:b/>
      <w:bCs/>
    </w:rPr>
  </w:style>
  <w:style w:type="table" w:customStyle="1" w:styleId="QTable">
    <w:name w:val="QTable"/>
    <w:uiPriority w:val="99"/>
    <w:qFormat/>
    <w:rsid w:val="0093628C"/>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Bar">
    <w:name w:val="QBar"/>
    <w:uiPriority w:val="99"/>
    <w:qFormat/>
    <w:rsid w:val="0093628C"/>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paragraph" w:customStyle="1" w:styleId="WhiteText">
    <w:name w:val="WhiteText"/>
    <w:next w:val="Normal"/>
    <w:rsid w:val="0093628C"/>
    <w:pPr>
      <w:spacing w:after="0" w:line="240" w:lineRule="auto"/>
    </w:pPr>
    <w:rPr>
      <w:rFonts w:eastAsiaTheme="minorEastAsia"/>
      <w:color w:val="FFFFFF" w:themeColor="background1"/>
    </w:rPr>
  </w:style>
  <w:style w:type="character" w:styleId="FollowedHyperlink">
    <w:name w:val="FollowedHyperlink"/>
    <w:basedOn w:val="DefaultParagraphFont"/>
    <w:uiPriority w:val="99"/>
    <w:semiHidden/>
    <w:unhideWhenUsed/>
    <w:rsid w:val="0093628C"/>
    <w:rPr>
      <w:color w:val="800080" w:themeColor="followedHyperlink"/>
      <w:u w:val="single"/>
    </w:rPr>
  </w:style>
  <w:style w:type="paragraph" w:styleId="FootnoteText">
    <w:name w:val="footnote text"/>
    <w:basedOn w:val="Normal"/>
    <w:link w:val="FootnoteTextChar"/>
    <w:uiPriority w:val="99"/>
    <w:semiHidden/>
    <w:unhideWhenUsed/>
    <w:rsid w:val="0093628C"/>
    <w:pPr>
      <w:spacing w:line="240" w:lineRule="auto"/>
    </w:pPr>
    <w:rPr>
      <w:sz w:val="20"/>
      <w:szCs w:val="20"/>
    </w:rPr>
  </w:style>
  <w:style w:type="character" w:customStyle="1" w:styleId="FootnoteTextChar">
    <w:name w:val="Footnote Text Char"/>
    <w:basedOn w:val="DefaultParagraphFont"/>
    <w:link w:val="FootnoteText"/>
    <w:uiPriority w:val="99"/>
    <w:semiHidden/>
    <w:rsid w:val="0093628C"/>
    <w:rPr>
      <w:sz w:val="20"/>
      <w:szCs w:val="20"/>
    </w:rPr>
  </w:style>
  <w:style w:type="character" w:styleId="FootnoteReference">
    <w:name w:val="footnote reference"/>
    <w:basedOn w:val="DefaultParagraphFont"/>
    <w:uiPriority w:val="99"/>
    <w:semiHidden/>
    <w:unhideWhenUsed/>
    <w:rsid w:val="0093628C"/>
    <w:rPr>
      <w:vertAlign w:val="superscript"/>
    </w:rPr>
  </w:style>
  <w:style w:type="paragraph" w:styleId="EndnoteText">
    <w:name w:val="endnote text"/>
    <w:basedOn w:val="Normal"/>
    <w:link w:val="EndnoteTextChar"/>
    <w:uiPriority w:val="99"/>
    <w:semiHidden/>
    <w:unhideWhenUsed/>
    <w:rsid w:val="0093628C"/>
    <w:pPr>
      <w:spacing w:line="240" w:lineRule="auto"/>
    </w:pPr>
    <w:rPr>
      <w:sz w:val="20"/>
      <w:szCs w:val="20"/>
    </w:rPr>
  </w:style>
  <w:style w:type="character" w:customStyle="1" w:styleId="EndnoteTextChar">
    <w:name w:val="Endnote Text Char"/>
    <w:basedOn w:val="DefaultParagraphFont"/>
    <w:link w:val="EndnoteText"/>
    <w:uiPriority w:val="99"/>
    <w:semiHidden/>
    <w:rsid w:val="0093628C"/>
    <w:rPr>
      <w:sz w:val="20"/>
      <w:szCs w:val="20"/>
    </w:rPr>
  </w:style>
  <w:style w:type="character" w:styleId="EndnoteReference">
    <w:name w:val="endnote reference"/>
    <w:basedOn w:val="DefaultParagraphFont"/>
    <w:uiPriority w:val="99"/>
    <w:semiHidden/>
    <w:unhideWhenUsed/>
    <w:rsid w:val="0093628C"/>
    <w:rPr>
      <w:vertAlign w:val="superscript"/>
    </w:rPr>
  </w:style>
  <w:style w:type="character" w:customStyle="1" w:styleId="ms-rtecustom-subhead">
    <w:name w:val="ms-rtecustom-subhead"/>
    <w:basedOn w:val="DefaultParagraphFont"/>
    <w:rsid w:val="0093628C"/>
  </w:style>
  <w:style w:type="character" w:customStyle="1" w:styleId="ms-rtecustom-featureblock">
    <w:name w:val="ms-rtecustom-featureblock"/>
    <w:basedOn w:val="DefaultParagraphFont"/>
    <w:rsid w:val="0093628C"/>
  </w:style>
  <w:style w:type="character" w:customStyle="1" w:styleId="ms-rtecustom-greentext">
    <w:name w:val="ms-rtecustom-greentext"/>
    <w:basedOn w:val="DefaultParagraphFont"/>
    <w:rsid w:val="009362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28C"/>
    <w:pPr>
      <w:spacing w:after="0"/>
    </w:pPr>
  </w:style>
  <w:style w:type="paragraph" w:styleId="Heading1">
    <w:name w:val="heading 1"/>
    <w:basedOn w:val="Normal"/>
    <w:next w:val="Normal"/>
    <w:link w:val="Heading1Char"/>
    <w:uiPriority w:val="9"/>
    <w:qFormat/>
    <w:rsid w:val="0093628C"/>
    <w:pPr>
      <w:keepNext/>
      <w:keepLines/>
      <w:spacing w:after="12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3628C"/>
    <w:pPr>
      <w:keepNext/>
      <w:keepLines/>
      <w:spacing w:after="12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628C"/>
    <w:pPr>
      <w:keepNext/>
      <w:keepLines/>
      <w:spacing w:before="120" w:after="120" w:line="240" w:lineRule="auto"/>
      <w:outlineLvl w:val="2"/>
    </w:pPr>
    <w:rPr>
      <w:rFonts w:asciiTheme="majorHAnsi" w:eastAsiaTheme="majorEastAsia" w:hAnsiTheme="majorHAnsi"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28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362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3628C"/>
    <w:rPr>
      <w:rFonts w:asciiTheme="majorHAnsi" w:eastAsiaTheme="majorEastAsia" w:hAnsiTheme="majorHAnsi" w:cstheme="majorBidi"/>
      <w:b/>
      <w:bCs/>
      <w:color w:val="4F81BD" w:themeColor="accent1"/>
      <w:sz w:val="24"/>
    </w:rPr>
  </w:style>
  <w:style w:type="paragraph" w:styleId="NoSpacing">
    <w:name w:val="No Spacing"/>
    <w:link w:val="NoSpacingChar"/>
    <w:uiPriority w:val="1"/>
    <w:qFormat/>
    <w:rsid w:val="0093628C"/>
    <w:pPr>
      <w:spacing w:after="0" w:line="240" w:lineRule="auto"/>
    </w:pPr>
    <w:rPr>
      <w:rFonts w:eastAsiaTheme="minorEastAsia"/>
    </w:rPr>
  </w:style>
  <w:style w:type="character" w:customStyle="1" w:styleId="NoSpacingChar">
    <w:name w:val="No Spacing Char"/>
    <w:basedOn w:val="DefaultParagraphFont"/>
    <w:link w:val="NoSpacing"/>
    <w:uiPriority w:val="1"/>
    <w:rsid w:val="0093628C"/>
    <w:rPr>
      <w:rFonts w:eastAsiaTheme="minorEastAsia"/>
    </w:rPr>
  </w:style>
  <w:style w:type="paragraph" w:styleId="BalloonText">
    <w:name w:val="Balloon Text"/>
    <w:basedOn w:val="Normal"/>
    <w:link w:val="BalloonTextChar"/>
    <w:uiPriority w:val="99"/>
    <w:semiHidden/>
    <w:unhideWhenUsed/>
    <w:rsid w:val="0093628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28C"/>
    <w:rPr>
      <w:rFonts w:ascii="Tahoma" w:hAnsi="Tahoma" w:cs="Tahoma"/>
      <w:sz w:val="16"/>
      <w:szCs w:val="16"/>
    </w:rPr>
  </w:style>
  <w:style w:type="paragraph" w:styleId="Header">
    <w:name w:val="header"/>
    <w:basedOn w:val="Normal"/>
    <w:link w:val="HeaderChar"/>
    <w:uiPriority w:val="99"/>
    <w:unhideWhenUsed/>
    <w:rsid w:val="0093628C"/>
    <w:pPr>
      <w:tabs>
        <w:tab w:val="center" w:pos="4680"/>
        <w:tab w:val="right" w:pos="9360"/>
      </w:tabs>
      <w:spacing w:line="240" w:lineRule="auto"/>
    </w:pPr>
  </w:style>
  <w:style w:type="character" w:customStyle="1" w:styleId="HeaderChar">
    <w:name w:val="Header Char"/>
    <w:basedOn w:val="DefaultParagraphFont"/>
    <w:link w:val="Header"/>
    <w:uiPriority w:val="99"/>
    <w:rsid w:val="0093628C"/>
  </w:style>
  <w:style w:type="paragraph" w:styleId="Footer">
    <w:name w:val="footer"/>
    <w:basedOn w:val="Normal"/>
    <w:link w:val="FooterChar"/>
    <w:uiPriority w:val="99"/>
    <w:unhideWhenUsed/>
    <w:rsid w:val="0093628C"/>
    <w:pPr>
      <w:tabs>
        <w:tab w:val="center" w:pos="4680"/>
        <w:tab w:val="right" w:pos="9360"/>
      </w:tabs>
      <w:spacing w:line="240" w:lineRule="auto"/>
    </w:pPr>
  </w:style>
  <w:style w:type="character" w:customStyle="1" w:styleId="FooterChar">
    <w:name w:val="Footer Char"/>
    <w:basedOn w:val="DefaultParagraphFont"/>
    <w:link w:val="Footer"/>
    <w:uiPriority w:val="99"/>
    <w:rsid w:val="0093628C"/>
  </w:style>
  <w:style w:type="paragraph" w:customStyle="1" w:styleId="Default">
    <w:name w:val="Default"/>
    <w:rsid w:val="0093628C"/>
    <w:pPr>
      <w:autoSpaceDE w:val="0"/>
      <w:autoSpaceDN w:val="0"/>
      <w:adjustRightInd w:val="0"/>
      <w:spacing w:after="0" w:line="240" w:lineRule="auto"/>
    </w:pPr>
    <w:rPr>
      <w:rFonts w:ascii="Garamond" w:hAnsi="Garamond" w:cs="Garamond"/>
      <w:color w:val="000000"/>
      <w:sz w:val="24"/>
      <w:szCs w:val="24"/>
    </w:rPr>
  </w:style>
  <w:style w:type="paragraph" w:styleId="TOCHeading">
    <w:name w:val="TOC Heading"/>
    <w:basedOn w:val="Heading1"/>
    <w:next w:val="Normal"/>
    <w:uiPriority w:val="39"/>
    <w:semiHidden/>
    <w:unhideWhenUsed/>
    <w:qFormat/>
    <w:rsid w:val="0093628C"/>
    <w:pPr>
      <w:outlineLvl w:val="9"/>
    </w:pPr>
  </w:style>
  <w:style w:type="paragraph" w:styleId="TOC2">
    <w:name w:val="toc 2"/>
    <w:basedOn w:val="Normal"/>
    <w:next w:val="Normal"/>
    <w:autoRedefine/>
    <w:uiPriority w:val="39"/>
    <w:unhideWhenUsed/>
    <w:qFormat/>
    <w:rsid w:val="0093628C"/>
    <w:pPr>
      <w:spacing w:after="100"/>
      <w:ind w:left="220"/>
    </w:pPr>
    <w:rPr>
      <w:rFonts w:eastAsiaTheme="minorEastAsia"/>
    </w:rPr>
  </w:style>
  <w:style w:type="paragraph" w:styleId="TOC1">
    <w:name w:val="toc 1"/>
    <w:basedOn w:val="Normal"/>
    <w:next w:val="Normal"/>
    <w:autoRedefine/>
    <w:uiPriority w:val="39"/>
    <w:unhideWhenUsed/>
    <w:qFormat/>
    <w:rsid w:val="0093628C"/>
    <w:pPr>
      <w:spacing w:after="100"/>
    </w:pPr>
    <w:rPr>
      <w:rFonts w:eastAsiaTheme="minorEastAsia"/>
    </w:rPr>
  </w:style>
  <w:style w:type="paragraph" w:styleId="TOC3">
    <w:name w:val="toc 3"/>
    <w:basedOn w:val="Normal"/>
    <w:next w:val="Normal"/>
    <w:autoRedefine/>
    <w:uiPriority w:val="39"/>
    <w:unhideWhenUsed/>
    <w:qFormat/>
    <w:rsid w:val="0093628C"/>
    <w:pPr>
      <w:spacing w:after="100"/>
      <w:ind w:left="440"/>
    </w:pPr>
    <w:rPr>
      <w:rFonts w:eastAsiaTheme="minorEastAsia"/>
    </w:rPr>
  </w:style>
  <w:style w:type="character" w:styleId="Hyperlink">
    <w:name w:val="Hyperlink"/>
    <w:basedOn w:val="DefaultParagraphFont"/>
    <w:uiPriority w:val="99"/>
    <w:unhideWhenUsed/>
    <w:rsid w:val="0093628C"/>
    <w:rPr>
      <w:color w:val="0000FF"/>
      <w:u w:val="single"/>
    </w:rPr>
  </w:style>
  <w:style w:type="table" w:styleId="TableGrid">
    <w:name w:val="Table Grid"/>
    <w:basedOn w:val="TableNormal"/>
    <w:uiPriority w:val="59"/>
    <w:rsid w:val="009362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936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3628C"/>
    <w:rPr>
      <w:rFonts w:ascii="Courier New" w:eastAsia="Times New Roman" w:hAnsi="Courier New" w:cs="Courier New"/>
      <w:sz w:val="20"/>
      <w:szCs w:val="20"/>
    </w:rPr>
  </w:style>
  <w:style w:type="paragraph" w:styleId="ListParagraph">
    <w:name w:val="List Paragraph"/>
    <w:basedOn w:val="Normal"/>
    <w:uiPriority w:val="34"/>
    <w:qFormat/>
    <w:rsid w:val="0093628C"/>
    <w:pPr>
      <w:ind w:left="720"/>
      <w:contextualSpacing/>
    </w:pPr>
  </w:style>
  <w:style w:type="paragraph" w:styleId="NormalWeb">
    <w:name w:val="Normal (Web)"/>
    <w:basedOn w:val="Normal"/>
    <w:uiPriority w:val="99"/>
    <w:semiHidden/>
    <w:unhideWhenUsed/>
    <w:rsid w:val="009362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
    <w:name w:val="A1"/>
    <w:uiPriority w:val="99"/>
    <w:rsid w:val="0093628C"/>
    <w:rPr>
      <w:rFonts w:cs="Avenir LT Std 45 Book"/>
      <w:color w:val="000000"/>
    </w:rPr>
  </w:style>
  <w:style w:type="character" w:styleId="CommentReference">
    <w:name w:val="annotation reference"/>
    <w:basedOn w:val="DefaultParagraphFont"/>
    <w:uiPriority w:val="99"/>
    <w:semiHidden/>
    <w:unhideWhenUsed/>
    <w:rsid w:val="0093628C"/>
    <w:rPr>
      <w:sz w:val="16"/>
      <w:szCs w:val="16"/>
    </w:rPr>
  </w:style>
  <w:style w:type="paragraph" w:styleId="CommentText">
    <w:name w:val="annotation text"/>
    <w:basedOn w:val="Normal"/>
    <w:link w:val="CommentTextChar"/>
    <w:uiPriority w:val="99"/>
    <w:semiHidden/>
    <w:unhideWhenUsed/>
    <w:rsid w:val="0093628C"/>
    <w:pPr>
      <w:spacing w:line="240" w:lineRule="auto"/>
    </w:pPr>
    <w:rPr>
      <w:sz w:val="20"/>
      <w:szCs w:val="20"/>
    </w:rPr>
  </w:style>
  <w:style w:type="character" w:customStyle="1" w:styleId="CommentTextChar">
    <w:name w:val="Comment Text Char"/>
    <w:basedOn w:val="DefaultParagraphFont"/>
    <w:link w:val="CommentText"/>
    <w:uiPriority w:val="99"/>
    <w:semiHidden/>
    <w:rsid w:val="0093628C"/>
    <w:rPr>
      <w:sz w:val="20"/>
      <w:szCs w:val="20"/>
    </w:rPr>
  </w:style>
  <w:style w:type="paragraph" w:styleId="CommentSubject">
    <w:name w:val="annotation subject"/>
    <w:basedOn w:val="CommentText"/>
    <w:next w:val="CommentText"/>
    <w:link w:val="CommentSubjectChar"/>
    <w:uiPriority w:val="99"/>
    <w:semiHidden/>
    <w:unhideWhenUsed/>
    <w:rsid w:val="0093628C"/>
    <w:rPr>
      <w:b/>
      <w:bCs/>
    </w:rPr>
  </w:style>
  <w:style w:type="character" w:customStyle="1" w:styleId="CommentSubjectChar">
    <w:name w:val="Comment Subject Char"/>
    <w:basedOn w:val="CommentTextChar"/>
    <w:link w:val="CommentSubject"/>
    <w:uiPriority w:val="99"/>
    <w:semiHidden/>
    <w:rsid w:val="0093628C"/>
    <w:rPr>
      <w:b/>
      <w:bCs/>
      <w:sz w:val="20"/>
      <w:szCs w:val="20"/>
    </w:rPr>
  </w:style>
  <w:style w:type="character" w:styleId="Strong">
    <w:name w:val="Strong"/>
    <w:basedOn w:val="DefaultParagraphFont"/>
    <w:uiPriority w:val="22"/>
    <w:qFormat/>
    <w:rsid w:val="0093628C"/>
    <w:rPr>
      <w:b/>
      <w:bCs/>
    </w:rPr>
  </w:style>
  <w:style w:type="table" w:customStyle="1" w:styleId="QTable">
    <w:name w:val="QTable"/>
    <w:uiPriority w:val="99"/>
    <w:qFormat/>
    <w:rsid w:val="0093628C"/>
    <w:pPr>
      <w:spacing w:after="0" w:line="240" w:lineRule="auto"/>
      <w:jc w:val="center"/>
    </w:pPr>
    <w:rPr>
      <w:rFonts w:eastAsiaTheme="minorEastAsia"/>
      <w:sz w:val="20"/>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Bar">
    <w:name w:val="QBar"/>
    <w:uiPriority w:val="99"/>
    <w:qFormat/>
    <w:rsid w:val="0093628C"/>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paragraph" w:customStyle="1" w:styleId="WhiteText">
    <w:name w:val="WhiteText"/>
    <w:next w:val="Normal"/>
    <w:rsid w:val="0093628C"/>
    <w:pPr>
      <w:spacing w:after="0" w:line="240" w:lineRule="auto"/>
    </w:pPr>
    <w:rPr>
      <w:rFonts w:eastAsiaTheme="minorEastAsia"/>
      <w:color w:val="FFFFFF" w:themeColor="background1"/>
    </w:rPr>
  </w:style>
  <w:style w:type="character" w:styleId="FollowedHyperlink">
    <w:name w:val="FollowedHyperlink"/>
    <w:basedOn w:val="DefaultParagraphFont"/>
    <w:uiPriority w:val="99"/>
    <w:semiHidden/>
    <w:unhideWhenUsed/>
    <w:rsid w:val="0093628C"/>
    <w:rPr>
      <w:color w:val="800080" w:themeColor="followedHyperlink"/>
      <w:u w:val="single"/>
    </w:rPr>
  </w:style>
  <w:style w:type="paragraph" w:styleId="FootnoteText">
    <w:name w:val="footnote text"/>
    <w:basedOn w:val="Normal"/>
    <w:link w:val="FootnoteTextChar"/>
    <w:uiPriority w:val="99"/>
    <w:semiHidden/>
    <w:unhideWhenUsed/>
    <w:rsid w:val="0093628C"/>
    <w:pPr>
      <w:spacing w:line="240" w:lineRule="auto"/>
    </w:pPr>
    <w:rPr>
      <w:sz w:val="20"/>
      <w:szCs w:val="20"/>
    </w:rPr>
  </w:style>
  <w:style w:type="character" w:customStyle="1" w:styleId="FootnoteTextChar">
    <w:name w:val="Footnote Text Char"/>
    <w:basedOn w:val="DefaultParagraphFont"/>
    <w:link w:val="FootnoteText"/>
    <w:uiPriority w:val="99"/>
    <w:semiHidden/>
    <w:rsid w:val="0093628C"/>
    <w:rPr>
      <w:sz w:val="20"/>
      <w:szCs w:val="20"/>
    </w:rPr>
  </w:style>
  <w:style w:type="character" w:styleId="FootnoteReference">
    <w:name w:val="footnote reference"/>
    <w:basedOn w:val="DefaultParagraphFont"/>
    <w:uiPriority w:val="99"/>
    <w:semiHidden/>
    <w:unhideWhenUsed/>
    <w:rsid w:val="0093628C"/>
    <w:rPr>
      <w:vertAlign w:val="superscript"/>
    </w:rPr>
  </w:style>
  <w:style w:type="paragraph" w:styleId="EndnoteText">
    <w:name w:val="endnote text"/>
    <w:basedOn w:val="Normal"/>
    <w:link w:val="EndnoteTextChar"/>
    <w:uiPriority w:val="99"/>
    <w:semiHidden/>
    <w:unhideWhenUsed/>
    <w:rsid w:val="0093628C"/>
    <w:pPr>
      <w:spacing w:line="240" w:lineRule="auto"/>
    </w:pPr>
    <w:rPr>
      <w:sz w:val="20"/>
      <w:szCs w:val="20"/>
    </w:rPr>
  </w:style>
  <w:style w:type="character" w:customStyle="1" w:styleId="EndnoteTextChar">
    <w:name w:val="Endnote Text Char"/>
    <w:basedOn w:val="DefaultParagraphFont"/>
    <w:link w:val="EndnoteText"/>
    <w:uiPriority w:val="99"/>
    <w:semiHidden/>
    <w:rsid w:val="0093628C"/>
    <w:rPr>
      <w:sz w:val="20"/>
      <w:szCs w:val="20"/>
    </w:rPr>
  </w:style>
  <w:style w:type="character" w:styleId="EndnoteReference">
    <w:name w:val="endnote reference"/>
    <w:basedOn w:val="DefaultParagraphFont"/>
    <w:uiPriority w:val="99"/>
    <w:semiHidden/>
    <w:unhideWhenUsed/>
    <w:rsid w:val="0093628C"/>
    <w:rPr>
      <w:vertAlign w:val="superscript"/>
    </w:rPr>
  </w:style>
  <w:style w:type="character" w:customStyle="1" w:styleId="ms-rtecustom-subhead">
    <w:name w:val="ms-rtecustom-subhead"/>
    <w:basedOn w:val="DefaultParagraphFont"/>
    <w:rsid w:val="0093628C"/>
  </w:style>
  <w:style w:type="character" w:customStyle="1" w:styleId="ms-rtecustom-featureblock">
    <w:name w:val="ms-rtecustom-featureblock"/>
    <w:basedOn w:val="DefaultParagraphFont"/>
    <w:rsid w:val="0093628C"/>
  </w:style>
  <w:style w:type="character" w:customStyle="1" w:styleId="ms-rtecustom-greentext">
    <w:name w:val="ms-rtecustom-greentext"/>
    <w:basedOn w:val="DefaultParagraphFont"/>
    <w:rsid w:val="00936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William_Whitley" TargetMode="Externa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2.gif"/><Relationship Id="rId21" Type="http://schemas.openxmlformats.org/officeDocument/2006/relationships/chart" Target="charts/chart4.xml"/><Relationship Id="rId34" Type="http://schemas.openxmlformats.org/officeDocument/2006/relationships/image" Target="media/image7.gif"/><Relationship Id="rId42" Type="http://schemas.openxmlformats.org/officeDocument/2006/relationships/image" Target="media/image15.emf"/><Relationship Id="rId47" Type="http://schemas.openxmlformats.org/officeDocument/2006/relationships/image" Target="media/image19.gif"/><Relationship Id="rId50" Type="http://schemas.openxmlformats.org/officeDocument/2006/relationships/image" Target="media/image22.gif"/><Relationship Id="rId55" Type="http://schemas.openxmlformats.org/officeDocument/2006/relationships/image" Target="media/image26.gif"/><Relationship Id="rId63" Type="http://schemas.openxmlformats.org/officeDocument/2006/relationships/image" Target="media/image32.png"/><Relationship Id="rId68" Type="http://schemas.openxmlformats.org/officeDocument/2006/relationships/chart" Target="charts/chart19.xml"/><Relationship Id="rId76" Type="http://schemas.openxmlformats.org/officeDocument/2006/relationships/image" Target="media/image38.emf"/><Relationship Id="rId7" Type="http://schemas.openxmlformats.org/officeDocument/2006/relationships/webSettings" Target="webSettings.xml"/><Relationship Id="rId71"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chart" Target="charts/chart11.xml"/><Relationship Id="rId11" Type="http://schemas.openxmlformats.org/officeDocument/2006/relationships/image" Target="cid:image007.jpg@01CCCBCC.1B0597A0" TargetMode="External"/><Relationship Id="rId24" Type="http://schemas.openxmlformats.org/officeDocument/2006/relationships/chart" Target="charts/chart7.xml"/><Relationship Id="rId32" Type="http://schemas.openxmlformats.org/officeDocument/2006/relationships/image" Target="media/image6.emf"/><Relationship Id="rId37" Type="http://schemas.openxmlformats.org/officeDocument/2006/relationships/image" Target="media/image10.gif"/><Relationship Id="rId40" Type="http://schemas.openxmlformats.org/officeDocument/2006/relationships/image" Target="media/image13.gif"/><Relationship Id="rId45" Type="http://schemas.openxmlformats.org/officeDocument/2006/relationships/image" Target="media/image17.gif"/><Relationship Id="rId53" Type="http://schemas.openxmlformats.org/officeDocument/2006/relationships/chart" Target="charts/chart14.xml"/><Relationship Id="rId58" Type="http://schemas.openxmlformats.org/officeDocument/2006/relationships/image" Target="media/image29.gif"/><Relationship Id="rId66" Type="http://schemas.openxmlformats.org/officeDocument/2006/relationships/image" Target="media/image34.png"/><Relationship Id="rId74" Type="http://schemas.openxmlformats.org/officeDocument/2006/relationships/image" Target="media/image37.emf"/><Relationship Id="rId79"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chart" Target="charts/chart15.xml"/><Relationship Id="rId10" Type="http://schemas.openxmlformats.org/officeDocument/2006/relationships/image" Target="media/image1.jpeg"/><Relationship Id="rId19" Type="http://schemas.openxmlformats.org/officeDocument/2006/relationships/chart" Target="charts/chart2.xml"/><Relationship Id="rId31" Type="http://schemas.openxmlformats.org/officeDocument/2006/relationships/image" Target="media/image5.gif"/><Relationship Id="rId44" Type="http://schemas.openxmlformats.org/officeDocument/2006/relationships/image" Target="media/image16.gif"/><Relationship Id="rId52" Type="http://schemas.openxmlformats.org/officeDocument/2006/relationships/image" Target="media/image24.emf"/><Relationship Id="rId60" Type="http://schemas.openxmlformats.org/officeDocument/2006/relationships/image" Target="media/image31.gif"/><Relationship Id="rId65" Type="http://schemas.openxmlformats.org/officeDocument/2006/relationships/image" Target="media/image33.png"/><Relationship Id="rId73" Type="http://schemas.openxmlformats.org/officeDocument/2006/relationships/oleObject" Target="embeddings/oleObject2.bin"/><Relationship Id="rId78" Type="http://schemas.openxmlformats.org/officeDocument/2006/relationships/hyperlink" Target="http://www.kff.org/medicaid/upload/8050-02.pdf" TargetMode="Externa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en.wikipedia.org/wiki/Battle_of_the_Thames"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yperlink" Target="http://www.healthypeople.gov" TargetMode="External"/><Relationship Id="rId35" Type="http://schemas.openxmlformats.org/officeDocument/2006/relationships/image" Target="media/image8.gif"/><Relationship Id="rId43" Type="http://schemas.openxmlformats.org/officeDocument/2006/relationships/chart" Target="charts/chart13.xml"/><Relationship Id="rId48" Type="http://schemas.openxmlformats.org/officeDocument/2006/relationships/image" Target="media/image20.gif"/><Relationship Id="rId56" Type="http://schemas.openxmlformats.org/officeDocument/2006/relationships/image" Target="media/image27.gif"/><Relationship Id="rId64" Type="http://schemas.openxmlformats.org/officeDocument/2006/relationships/chart" Target="charts/chart17.xml"/><Relationship Id="rId69" Type="http://schemas.openxmlformats.org/officeDocument/2006/relationships/chart" Target="charts/chart20.xml"/><Relationship Id="rId77" Type="http://schemas.openxmlformats.org/officeDocument/2006/relationships/oleObject" Target="embeddings/oleObject4.bin"/><Relationship Id="rId8" Type="http://schemas.openxmlformats.org/officeDocument/2006/relationships/footnotes" Target="footnotes.xml"/><Relationship Id="rId51" Type="http://schemas.openxmlformats.org/officeDocument/2006/relationships/image" Target="media/image23.gif"/><Relationship Id="rId72" Type="http://schemas.openxmlformats.org/officeDocument/2006/relationships/image" Target="media/image36.emf"/><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www.countyhealthrankings.com" TargetMode="External"/><Relationship Id="rId25" Type="http://schemas.openxmlformats.org/officeDocument/2006/relationships/chart" Target="charts/chart8.xml"/><Relationship Id="rId33" Type="http://schemas.openxmlformats.org/officeDocument/2006/relationships/chart" Target="charts/chart12.xml"/><Relationship Id="rId38" Type="http://schemas.openxmlformats.org/officeDocument/2006/relationships/image" Target="media/image11.gif"/><Relationship Id="rId46" Type="http://schemas.openxmlformats.org/officeDocument/2006/relationships/image" Target="media/image18.gif"/><Relationship Id="rId59" Type="http://schemas.openxmlformats.org/officeDocument/2006/relationships/image" Target="media/image30.gif"/><Relationship Id="rId67" Type="http://schemas.openxmlformats.org/officeDocument/2006/relationships/chart" Target="charts/chart18.xml"/><Relationship Id="rId20" Type="http://schemas.openxmlformats.org/officeDocument/2006/relationships/chart" Target="charts/chart3.xml"/><Relationship Id="rId41" Type="http://schemas.openxmlformats.org/officeDocument/2006/relationships/image" Target="media/image14.gif"/><Relationship Id="rId54" Type="http://schemas.openxmlformats.org/officeDocument/2006/relationships/image" Target="media/image25.gif"/><Relationship Id="rId62" Type="http://schemas.openxmlformats.org/officeDocument/2006/relationships/chart" Target="charts/chart16.xml"/><Relationship Id="rId70" Type="http://schemas.openxmlformats.org/officeDocument/2006/relationships/image" Target="media/image35.emf"/><Relationship Id="rId75"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en.wikipedia.org/wiki/War_of_1812" TargetMode="External"/><Relationship Id="rId23" Type="http://schemas.openxmlformats.org/officeDocument/2006/relationships/chart" Target="charts/chart6.xml"/><Relationship Id="rId28" Type="http://schemas.openxmlformats.org/officeDocument/2006/relationships/image" Target="media/image4.png"/><Relationship Id="rId36" Type="http://schemas.openxmlformats.org/officeDocument/2006/relationships/image" Target="media/image9.gif"/><Relationship Id="rId49" Type="http://schemas.openxmlformats.org/officeDocument/2006/relationships/image" Target="media/image21.gif"/><Relationship Id="rId57" Type="http://schemas.openxmlformats.org/officeDocument/2006/relationships/image" Target="media/image28.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Whitley</c:v>
                </c:pt>
              </c:strCache>
            </c:strRef>
          </c:tx>
          <c:invertIfNegative val="0"/>
          <c:cat>
            <c:strRef>
              <c:f>Sheet1!$A$2:$A$7</c:f>
              <c:strCache>
                <c:ptCount val="6"/>
                <c:pt idx="0">
                  <c:v>0 - 4 yrs</c:v>
                </c:pt>
                <c:pt idx="1">
                  <c:v>5 - 17 yrs</c:v>
                </c:pt>
                <c:pt idx="2">
                  <c:v>18 - 24 yrs</c:v>
                </c:pt>
                <c:pt idx="3">
                  <c:v>25 - 44 yrs</c:v>
                </c:pt>
                <c:pt idx="4">
                  <c:v>45-64 yrs</c:v>
                </c:pt>
                <c:pt idx="5">
                  <c:v>65+ yrs</c:v>
                </c:pt>
              </c:strCache>
            </c:strRef>
          </c:cat>
          <c:val>
            <c:numRef>
              <c:f>Sheet1!$B$2:$B$7</c:f>
              <c:numCache>
                <c:formatCode>0.0%</c:formatCode>
                <c:ptCount val="6"/>
                <c:pt idx="0">
                  <c:v>6.3E-2</c:v>
                </c:pt>
                <c:pt idx="1">
                  <c:v>0.18300000000000011</c:v>
                </c:pt>
                <c:pt idx="2">
                  <c:v>7.6999999999999999E-2</c:v>
                </c:pt>
                <c:pt idx="3">
                  <c:v>0.2400000000000001</c:v>
                </c:pt>
                <c:pt idx="4">
                  <c:v>0.29700000000000026</c:v>
                </c:pt>
                <c:pt idx="5">
                  <c:v>0.14000000000000001</c:v>
                </c:pt>
              </c:numCache>
            </c:numRef>
          </c:val>
        </c:ser>
        <c:ser>
          <c:idx val="1"/>
          <c:order val="1"/>
          <c:tx>
            <c:strRef>
              <c:f>Sheet1!$C$1</c:f>
              <c:strCache>
                <c:ptCount val="1"/>
                <c:pt idx="0">
                  <c:v>Indiana </c:v>
                </c:pt>
              </c:strCache>
            </c:strRef>
          </c:tx>
          <c:invertIfNegative val="0"/>
          <c:cat>
            <c:strRef>
              <c:f>Sheet1!$A$2:$A$7</c:f>
              <c:strCache>
                <c:ptCount val="6"/>
                <c:pt idx="0">
                  <c:v>0 - 4 yrs</c:v>
                </c:pt>
                <c:pt idx="1">
                  <c:v>5 - 17 yrs</c:v>
                </c:pt>
                <c:pt idx="2">
                  <c:v>18 - 24 yrs</c:v>
                </c:pt>
                <c:pt idx="3">
                  <c:v>25 - 44 yrs</c:v>
                </c:pt>
                <c:pt idx="4">
                  <c:v>45-64 yrs</c:v>
                </c:pt>
                <c:pt idx="5">
                  <c:v>65+ yrs</c:v>
                </c:pt>
              </c:strCache>
            </c:strRef>
          </c:cat>
          <c:val>
            <c:numRef>
              <c:f>Sheet1!$C$2:$C$7</c:f>
              <c:numCache>
                <c:formatCode>0.0%</c:formatCode>
                <c:ptCount val="6"/>
                <c:pt idx="0">
                  <c:v>6.7000000000000004E-2</c:v>
                </c:pt>
                <c:pt idx="1">
                  <c:v>0.18100000000000011</c:v>
                </c:pt>
                <c:pt idx="2">
                  <c:v>0.1</c:v>
                </c:pt>
                <c:pt idx="3">
                  <c:v>0.25700000000000001</c:v>
                </c:pt>
                <c:pt idx="4">
                  <c:v>0.26500000000000001</c:v>
                </c:pt>
                <c:pt idx="5">
                  <c:v>0.13</c:v>
                </c:pt>
              </c:numCache>
            </c:numRef>
          </c:val>
        </c:ser>
        <c:dLbls>
          <c:showLegendKey val="0"/>
          <c:showVal val="0"/>
          <c:showCatName val="0"/>
          <c:showSerName val="0"/>
          <c:showPercent val="0"/>
          <c:showBubbleSize val="0"/>
        </c:dLbls>
        <c:gapWidth val="150"/>
        <c:axId val="147819520"/>
        <c:axId val="162912896"/>
      </c:barChart>
      <c:catAx>
        <c:axId val="147819520"/>
        <c:scaling>
          <c:orientation val="minMax"/>
        </c:scaling>
        <c:delete val="0"/>
        <c:axPos val="b"/>
        <c:majorTickMark val="out"/>
        <c:minorTickMark val="none"/>
        <c:tickLblPos val="nextTo"/>
        <c:crossAx val="162912896"/>
        <c:crosses val="autoZero"/>
        <c:auto val="1"/>
        <c:lblAlgn val="ctr"/>
        <c:lblOffset val="100"/>
        <c:noMultiLvlLbl val="0"/>
      </c:catAx>
      <c:valAx>
        <c:axId val="162912896"/>
        <c:scaling>
          <c:orientation val="minMax"/>
          <c:max val="0.35000000000000031"/>
          <c:min val="0"/>
        </c:scaling>
        <c:delete val="0"/>
        <c:axPos val="l"/>
        <c:majorGridlines/>
        <c:numFmt formatCode="0.0%" sourceLinked="1"/>
        <c:majorTickMark val="out"/>
        <c:minorTickMark val="none"/>
        <c:tickLblPos val="nextTo"/>
        <c:crossAx val="147819520"/>
        <c:crosses val="autoZero"/>
        <c:crossBetween val="between"/>
      </c:valAx>
      <c:spPr>
        <a:solidFill>
          <a:schemeClr val="bg2">
            <a:lumMod val="90000"/>
          </a:schemeClr>
        </a:solidFill>
      </c:spPr>
    </c:plotArea>
    <c:legend>
      <c:legendPos val="r"/>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cat>
            <c:strRef>
              <c:f>Sheet1!$A$2:$A$7</c:f>
              <c:strCache>
                <c:ptCount val="6"/>
                <c:pt idx="0">
                  <c:v>Graduate or Professional Degree</c:v>
                </c:pt>
                <c:pt idx="1">
                  <c:v>Bachelor's Degree</c:v>
                </c:pt>
                <c:pt idx="2">
                  <c:v>Associate's Degree</c:v>
                </c:pt>
                <c:pt idx="3">
                  <c:v>Some College</c:v>
                </c:pt>
                <c:pt idx="4">
                  <c:v>High School Graduate (or Equivalent)</c:v>
                </c:pt>
                <c:pt idx="5">
                  <c:v>Some School</c:v>
                </c:pt>
              </c:strCache>
            </c:strRef>
          </c:cat>
          <c:val>
            <c:numRef>
              <c:f>Sheet1!$B$2:$B$7</c:f>
              <c:numCache>
                <c:formatCode>0%</c:formatCode>
                <c:ptCount val="6"/>
                <c:pt idx="0">
                  <c:v>5.3000000000000012E-2</c:v>
                </c:pt>
                <c:pt idx="1">
                  <c:v>0.112</c:v>
                </c:pt>
                <c:pt idx="2">
                  <c:v>0.10400000000000002</c:v>
                </c:pt>
                <c:pt idx="3">
                  <c:v>0.22800000000000001</c:v>
                </c:pt>
                <c:pt idx="4">
                  <c:v>0.40500000000000008</c:v>
                </c:pt>
                <c:pt idx="5">
                  <c:v>9.8000000000000087E-2</c:v>
                </c:pt>
              </c:numCache>
            </c:numRef>
          </c:val>
        </c:ser>
        <c:dLbls>
          <c:showLegendKey val="0"/>
          <c:showVal val="0"/>
          <c:showCatName val="0"/>
          <c:showSerName val="0"/>
          <c:showPercent val="0"/>
          <c:showBubbleSize val="0"/>
        </c:dLbls>
        <c:gapWidth val="150"/>
        <c:axId val="149444864"/>
        <c:axId val="149458944"/>
      </c:barChart>
      <c:catAx>
        <c:axId val="149444864"/>
        <c:scaling>
          <c:orientation val="minMax"/>
        </c:scaling>
        <c:delete val="0"/>
        <c:axPos val="l"/>
        <c:majorTickMark val="out"/>
        <c:minorTickMark val="none"/>
        <c:tickLblPos val="nextTo"/>
        <c:crossAx val="149458944"/>
        <c:crosses val="autoZero"/>
        <c:auto val="1"/>
        <c:lblAlgn val="ctr"/>
        <c:lblOffset val="100"/>
        <c:noMultiLvlLbl val="0"/>
      </c:catAx>
      <c:valAx>
        <c:axId val="149458944"/>
        <c:scaling>
          <c:orientation val="minMax"/>
          <c:max val="0.5"/>
        </c:scaling>
        <c:delete val="0"/>
        <c:axPos val="b"/>
        <c:majorGridlines/>
        <c:numFmt formatCode="0%" sourceLinked="1"/>
        <c:majorTickMark val="out"/>
        <c:minorTickMark val="none"/>
        <c:tickLblPos val="nextTo"/>
        <c:crossAx val="149444864"/>
        <c:crosses val="autoZero"/>
        <c:crossBetween val="between"/>
      </c:valAx>
      <c:spPr>
        <a:solidFill>
          <a:schemeClr val="bg2">
            <a:lumMod val="90000"/>
          </a:schemeClr>
        </a:solidFill>
      </c:spPr>
    </c:plotArea>
    <c:plotVisOnly val="1"/>
    <c:dispBlanksAs val="gap"/>
    <c:showDLblsOverMax val="0"/>
  </c:chart>
  <c:spPr>
    <a:ln w="0">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Whitley</c:v>
                </c:pt>
              </c:strCache>
            </c:strRef>
          </c:tx>
          <c:invertIfNegative val="0"/>
          <c:cat>
            <c:numRef>
              <c:f>Sheet1!$A$2</c:f>
              <c:numCache>
                <c:formatCode>General</c:formatCode>
                <c:ptCount val="1"/>
              </c:numCache>
            </c:numRef>
          </c:cat>
          <c:val>
            <c:numRef>
              <c:f>Sheet1!$B$2</c:f>
              <c:numCache>
                <c:formatCode>General</c:formatCode>
                <c:ptCount val="1"/>
                <c:pt idx="0">
                  <c:v>55.75</c:v>
                </c:pt>
              </c:numCache>
            </c:numRef>
          </c:val>
        </c:ser>
        <c:ser>
          <c:idx val="1"/>
          <c:order val="1"/>
          <c:tx>
            <c:strRef>
              <c:f>Sheet1!$C$1</c:f>
              <c:strCache>
                <c:ptCount val="1"/>
                <c:pt idx="0">
                  <c:v>Indiana</c:v>
                </c:pt>
              </c:strCache>
            </c:strRef>
          </c:tx>
          <c:invertIfNegative val="0"/>
          <c:cat>
            <c:numRef>
              <c:f>Sheet1!$A$2</c:f>
              <c:numCache>
                <c:formatCode>General</c:formatCode>
                <c:ptCount val="1"/>
              </c:numCache>
            </c:numRef>
          </c:cat>
          <c:val>
            <c:numRef>
              <c:f>Sheet1!$C$2</c:f>
              <c:numCache>
                <c:formatCode>General</c:formatCode>
                <c:ptCount val="1"/>
                <c:pt idx="0">
                  <c:v>55.19</c:v>
                </c:pt>
              </c:numCache>
            </c:numRef>
          </c:val>
        </c:ser>
        <c:dLbls>
          <c:showLegendKey val="0"/>
          <c:showVal val="0"/>
          <c:showCatName val="0"/>
          <c:showSerName val="0"/>
          <c:showPercent val="0"/>
          <c:showBubbleSize val="0"/>
        </c:dLbls>
        <c:gapWidth val="150"/>
        <c:axId val="162807808"/>
        <c:axId val="162809344"/>
      </c:barChart>
      <c:catAx>
        <c:axId val="162807808"/>
        <c:scaling>
          <c:orientation val="minMax"/>
        </c:scaling>
        <c:delete val="0"/>
        <c:axPos val="b"/>
        <c:numFmt formatCode="General" sourceLinked="1"/>
        <c:majorTickMark val="out"/>
        <c:minorTickMark val="none"/>
        <c:tickLblPos val="nextTo"/>
        <c:crossAx val="162809344"/>
        <c:crosses val="autoZero"/>
        <c:auto val="1"/>
        <c:lblAlgn val="ctr"/>
        <c:lblOffset val="100"/>
        <c:noMultiLvlLbl val="0"/>
      </c:catAx>
      <c:valAx>
        <c:axId val="162809344"/>
        <c:scaling>
          <c:orientation val="minMax"/>
          <c:max val="100"/>
        </c:scaling>
        <c:delete val="0"/>
        <c:axPos val="l"/>
        <c:majorGridlines/>
        <c:numFmt formatCode="General" sourceLinked="1"/>
        <c:majorTickMark val="out"/>
        <c:minorTickMark val="none"/>
        <c:tickLblPos val="nextTo"/>
        <c:crossAx val="162807808"/>
        <c:crosses val="autoZero"/>
        <c:crossBetween val="between"/>
      </c:valAx>
      <c:spPr>
        <a:solidFill>
          <a:schemeClr val="bg2">
            <a:lumMod val="90000"/>
          </a:schemeClr>
        </a:solidFill>
      </c:spPr>
    </c:plotArea>
    <c:legend>
      <c:legendPos val="r"/>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marker>
            <c:symbol val="none"/>
          </c:marker>
          <c:cat>
            <c:numRef>
              <c:f>Sheet1!$A$2:$A$7</c:f>
              <c:numCache>
                <c:formatCode>General</c:formatCode>
                <c:ptCount val="6"/>
                <c:pt idx="0">
                  <c:v>2004</c:v>
                </c:pt>
                <c:pt idx="1">
                  <c:v>2005</c:v>
                </c:pt>
                <c:pt idx="2">
                  <c:v>2006</c:v>
                </c:pt>
                <c:pt idx="3">
                  <c:v>2007</c:v>
                </c:pt>
                <c:pt idx="4">
                  <c:v>2008</c:v>
                </c:pt>
                <c:pt idx="5">
                  <c:v>2009</c:v>
                </c:pt>
              </c:numCache>
            </c:numRef>
          </c:cat>
          <c:val>
            <c:numRef>
              <c:f>Sheet1!$B$2:$B$7</c:f>
              <c:numCache>
                <c:formatCode>0.0%</c:formatCode>
                <c:ptCount val="6"/>
                <c:pt idx="0">
                  <c:v>7.3999999999999996E-2</c:v>
                </c:pt>
                <c:pt idx="1">
                  <c:v>7.4999999999999997E-2</c:v>
                </c:pt>
                <c:pt idx="2">
                  <c:v>8.1000000000000003E-2</c:v>
                </c:pt>
                <c:pt idx="3">
                  <c:v>8.5000000000000006E-2</c:v>
                </c:pt>
                <c:pt idx="4">
                  <c:v>8.5000000000000006E-2</c:v>
                </c:pt>
                <c:pt idx="5">
                  <c:v>7.6999999999999999E-2</c:v>
                </c:pt>
              </c:numCache>
            </c:numRef>
          </c:val>
          <c:smooth val="0"/>
        </c:ser>
        <c:dLbls>
          <c:showLegendKey val="0"/>
          <c:showVal val="0"/>
          <c:showCatName val="0"/>
          <c:showSerName val="0"/>
          <c:showPercent val="0"/>
          <c:showBubbleSize val="0"/>
        </c:dLbls>
        <c:marker val="1"/>
        <c:smooth val="0"/>
        <c:axId val="162895360"/>
        <c:axId val="162896896"/>
      </c:lineChart>
      <c:catAx>
        <c:axId val="162895360"/>
        <c:scaling>
          <c:orientation val="minMax"/>
        </c:scaling>
        <c:delete val="0"/>
        <c:axPos val="b"/>
        <c:numFmt formatCode="General" sourceLinked="1"/>
        <c:majorTickMark val="out"/>
        <c:minorTickMark val="none"/>
        <c:tickLblPos val="nextTo"/>
        <c:crossAx val="162896896"/>
        <c:crosses val="autoZero"/>
        <c:auto val="1"/>
        <c:lblAlgn val="ctr"/>
        <c:lblOffset val="100"/>
        <c:noMultiLvlLbl val="0"/>
      </c:catAx>
      <c:valAx>
        <c:axId val="162896896"/>
        <c:scaling>
          <c:orientation val="minMax"/>
          <c:max val="0.12000000000000001"/>
        </c:scaling>
        <c:delete val="0"/>
        <c:axPos val="l"/>
        <c:majorGridlines/>
        <c:numFmt formatCode="0%" sourceLinked="0"/>
        <c:majorTickMark val="out"/>
        <c:minorTickMark val="none"/>
        <c:tickLblPos val="nextTo"/>
        <c:crossAx val="162895360"/>
        <c:crosses val="autoZero"/>
        <c:crossBetween val="between"/>
      </c:valAx>
      <c:spPr>
        <a:solidFill>
          <a:schemeClr val="bg2">
            <a:lumMod val="90000"/>
          </a:schemeClr>
        </a:solidFill>
      </c:spPr>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marker>
            <c:symbol val="none"/>
          </c:marker>
          <c:cat>
            <c:numRef>
              <c:f>Sheet1!$A$2:$A$7</c:f>
              <c:numCache>
                <c:formatCode>General</c:formatCode>
                <c:ptCount val="6"/>
                <c:pt idx="0">
                  <c:v>2004</c:v>
                </c:pt>
                <c:pt idx="1">
                  <c:v>2005</c:v>
                </c:pt>
                <c:pt idx="2">
                  <c:v>2006</c:v>
                </c:pt>
                <c:pt idx="3">
                  <c:v>2007</c:v>
                </c:pt>
                <c:pt idx="4">
                  <c:v>2008</c:v>
                </c:pt>
                <c:pt idx="5">
                  <c:v>2009</c:v>
                </c:pt>
              </c:numCache>
            </c:numRef>
          </c:cat>
          <c:val>
            <c:numRef>
              <c:f>Sheet1!$B$2:$B$7</c:f>
              <c:numCache>
                <c:formatCode>0.0%</c:formatCode>
                <c:ptCount val="6"/>
                <c:pt idx="0">
                  <c:v>0.26500000000000001</c:v>
                </c:pt>
                <c:pt idx="1">
                  <c:v>0.26700000000000002</c:v>
                </c:pt>
                <c:pt idx="2">
                  <c:v>0.27500000000000002</c:v>
                </c:pt>
                <c:pt idx="3">
                  <c:v>0.28799999999999998</c:v>
                </c:pt>
                <c:pt idx="4">
                  <c:v>0.29199999999999998</c:v>
                </c:pt>
                <c:pt idx="5">
                  <c:v>0.32300000000000001</c:v>
                </c:pt>
              </c:numCache>
            </c:numRef>
          </c:val>
          <c:smooth val="0"/>
        </c:ser>
        <c:dLbls>
          <c:showLegendKey val="0"/>
          <c:showVal val="0"/>
          <c:showCatName val="0"/>
          <c:showSerName val="0"/>
          <c:showPercent val="0"/>
          <c:showBubbleSize val="0"/>
        </c:dLbls>
        <c:marker val="1"/>
        <c:smooth val="0"/>
        <c:axId val="164760192"/>
        <c:axId val="164831616"/>
      </c:lineChart>
      <c:catAx>
        <c:axId val="164760192"/>
        <c:scaling>
          <c:orientation val="minMax"/>
        </c:scaling>
        <c:delete val="0"/>
        <c:axPos val="b"/>
        <c:numFmt formatCode="General" sourceLinked="1"/>
        <c:majorTickMark val="out"/>
        <c:minorTickMark val="none"/>
        <c:tickLblPos val="nextTo"/>
        <c:crossAx val="164831616"/>
        <c:crosses val="autoZero"/>
        <c:auto val="1"/>
        <c:lblAlgn val="ctr"/>
        <c:lblOffset val="100"/>
        <c:noMultiLvlLbl val="0"/>
      </c:catAx>
      <c:valAx>
        <c:axId val="164831616"/>
        <c:scaling>
          <c:orientation val="minMax"/>
          <c:max val="0.4"/>
        </c:scaling>
        <c:delete val="0"/>
        <c:axPos val="l"/>
        <c:majorGridlines/>
        <c:numFmt formatCode="0%" sourceLinked="0"/>
        <c:majorTickMark val="out"/>
        <c:minorTickMark val="none"/>
        <c:tickLblPos val="nextTo"/>
        <c:crossAx val="164760192"/>
        <c:crosses val="autoZero"/>
        <c:crossBetween val="between"/>
      </c:valAx>
      <c:spPr>
        <a:solidFill>
          <a:schemeClr val="bg2">
            <a:lumMod val="90000"/>
          </a:schemeClr>
        </a:solidFill>
      </c:spPr>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marker>
            <c:symbol val="none"/>
          </c:marker>
          <c:cat>
            <c:numRef>
              <c:f>Sheet1!$A$2:$A$7</c:f>
              <c:numCache>
                <c:formatCode>General</c:formatCode>
                <c:ptCount val="6"/>
                <c:pt idx="0">
                  <c:v>2004</c:v>
                </c:pt>
                <c:pt idx="1">
                  <c:v>2005</c:v>
                </c:pt>
                <c:pt idx="2">
                  <c:v>2006</c:v>
                </c:pt>
                <c:pt idx="3">
                  <c:v>2007</c:v>
                </c:pt>
                <c:pt idx="4">
                  <c:v>2008</c:v>
                </c:pt>
                <c:pt idx="5">
                  <c:v>2009</c:v>
                </c:pt>
              </c:numCache>
            </c:numRef>
          </c:cat>
          <c:val>
            <c:numRef>
              <c:f>Sheet1!$B$2:$B$7</c:f>
              <c:numCache>
                <c:formatCode>0.0%</c:formatCode>
                <c:ptCount val="6"/>
                <c:pt idx="0">
                  <c:v>0.27800000000000002</c:v>
                </c:pt>
                <c:pt idx="1">
                  <c:v>0.26300000000000001</c:v>
                </c:pt>
                <c:pt idx="2">
                  <c:v>0.251</c:v>
                </c:pt>
                <c:pt idx="3">
                  <c:v>0.248</c:v>
                </c:pt>
                <c:pt idx="4">
                  <c:v>0.23899999999999999</c:v>
                </c:pt>
                <c:pt idx="5">
                  <c:v>0.20100000000000001</c:v>
                </c:pt>
              </c:numCache>
            </c:numRef>
          </c:val>
          <c:smooth val="0"/>
        </c:ser>
        <c:dLbls>
          <c:showLegendKey val="0"/>
          <c:showVal val="0"/>
          <c:showCatName val="0"/>
          <c:showSerName val="0"/>
          <c:showPercent val="0"/>
          <c:showBubbleSize val="0"/>
        </c:dLbls>
        <c:marker val="1"/>
        <c:smooth val="0"/>
        <c:axId val="164872192"/>
        <c:axId val="164873728"/>
      </c:lineChart>
      <c:catAx>
        <c:axId val="164872192"/>
        <c:scaling>
          <c:orientation val="minMax"/>
        </c:scaling>
        <c:delete val="0"/>
        <c:axPos val="b"/>
        <c:numFmt formatCode="General" sourceLinked="1"/>
        <c:majorTickMark val="out"/>
        <c:minorTickMark val="none"/>
        <c:tickLblPos val="nextTo"/>
        <c:crossAx val="164873728"/>
        <c:crosses val="autoZero"/>
        <c:auto val="1"/>
        <c:lblAlgn val="ctr"/>
        <c:lblOffset val="100"/>
        <c:noMultiLvlLbl val="0"/>
      </c:catAx>
      <c:valAx>
        <c:axId val="164873728"/>
        <c:scaling>
          <c:orientation val="minMax"/>
          <c:max val="0.4"/>
        </c:scaling>
        <c:delete val="0"/>
        <c:axPos val="l"/>
        <c:majorGridlines/>
        <c:numFmt formatCode="0%" sourceLinked="0"/>
        <c:majorTickMark val="out"/>
        <c:minorTickMark val="none"/>
        <c:tickLblPos val="nextTo"/>
        <c:crossAx val="164872192"/>
        <c:crosses val="autoZero"/>
        <c:crossBetween val="between"/>
      </c:valAx>
      <c:spPr>
        <a:solidFill>
          <a:schemeClr val="bg2">
            <a:lumMod val="90000"/>
          </a:schemeClr>
        </a:solidFill>
      </c:spPr>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Whitley</c:v>
                </c:pt>
              </c:strCache>
            </c:strRef>
          </c:tx>
          <c:invertIfNegative val="0"/>
          <c:cat>
            <c:numRef>
              <c:f>Sheet1!$A$2</c:f>
              <c:numCache>
                <c:formatCode>General</c:formatCode>
                <c:ptCount val="1"/>
              </c:numCache>
            </c:numRef>
          </c:cat>
          <c:val>
            <c:numRef>
              <c:f>Sheet1!$B$2</c:f>
              <c:numCache>
                <c:formatCode>General</c:formatCode>
                <c:ptCount val="1"/>
                <c:pt idx="0">
                  <c:v>29.3</c:v>
                </c:pt>
              </c:numCache>
            </c:numRef>
          </c:val>
        </c:ser>
        <c:ser>
          <c:idx val="1"/>
          <c:order val="1"/>
          <c:tx>
            <c:strRef>
              <c:f>Sheet1!$C$1</c:f>
              <c:strCache>
                <c:ptCount val="1"/>
                <c:pt idx="0">
                  <c:v>Indiana</c:v>
                </c:pt>
              </c:strCache>
            </c:strRef>
          </c:tx>
          <c:invertIfNegative val="0"/>
          <c:cat>
            <c:numRef>
              <c:f>Sheet1!$A$2</c:f>
              <c:numCache>
                <c:formatCode>General</c:formatCode>
                <c:ptCount val="1"/>
              </c:numCache>
            </c:numRef>
          </c:cat>
          <c:val>
            <c:numRef>
              <c:f>Sheet1!$C$2</c:f>
              <c:numCache>
                <c:formatCode>General</c:formatCode>
                <c:ptCount val="1"/>
                <c:pt idx="0">
                  <c:v>28.5</c:v>
                </c:pt>
              </c:numCache>
            </c:numRef>
          </c:val>
        </c:ser>
        <c:ser>
          <c:idx val="2"/>
          <c:order val="2"/>
          <c:tx>
            <c:strRef>
              <c:f>Sheet1!$D$1</c:f>
              <c:strCache>
                <c:ptCount val="1"/>
                <c:pt idx="0">
                  <c:v>U.S.</c:v>
                </c:pt>
              </c:strCache>
            </c:strRef>
          </c:tx>
          <c:invertIfNegative val="0"/>
          <c:cat>
            <c:numRef>
              <c:f>Sheet1!$A$2</c:f>
              <c:numCache>
                <c:formatCode>General</c:formatCode>
                <c:ptCount val="1"/>
              </c:numCache>
            </c:numRef>
          </c:cat>
          <c:val>
            <c:numRef>
              <c:f>Sheet1!$D$2</c:f>
              <c:numCache>
                <c:formatCode>General</c:formatCode>
                <c:ptCount val="1"/>
                <c:pt idx="0">
                  <c:v>27.3</c:v>
                </c:pt>
              </c:numCache>
            </c:numRef>
          </c:val>
        </c:ser>
        <c:dLbls>
          <c:showLegendKey val="0"/>
          <c:showVal val="0"/>
          <c:showCatName val="0"/>
          <c:showSerName val="0"/>
          <c:showPercent val="0"/>
          <c:showBubbleSize val="0"/>
        </c:dLbls>
        <c:gapWidth val="150"/>
        <c:axId val="184027392"/>
        <c:axId val="184033280"/>
      </c:barChart>
      <c:catAx>
        <c:axId val="184027392"/>
        <c:scaling>
          <c:orientation val="minMax"/>
        </c:scaling>
        <c:delete val="0"/>
        <c:axPos val="b"/>
        <c:numFmt formatCode="General" sourceLinked="1"/>
        <c:majorTickMark val="out"/>
        <c:minorTickMark val="none"/>
        <c:tickLblPos val="nextTo"/>
        <c:crossAx val="184033280"/>
        <c:crosses val="autoZero"/>
        <c:auto val="1"/>
        <c:lblAlgn val="ctr"/>
        <c:lblOffset val="100"/>
        <c:noMultiLvlLbl val="0"/>
      </c:catAx>
      <c:valAx>
        <c:axId val="184033280"/>
        <c:scaling>
          <c:orientation val="minMax"/>
          <c:max val="100"/>
        </c:scaling>
        <c:delete val="0"/>
        <c:axPos val="l"/>
        <c:majorGridlines/>
        <c:numFmt formatCode="General" sourceLinked="1"/>
        <c:majorTickMark val="out"/>
        <c:minorTickMark val="none"/>
        <c:tickLblPos val="nextTo"/>
        <c:crossAx val="184027392"/>
        <c:crosses val="autoZero"/>
        <c:crossBetween val="between"/>
      </c:valAx>
      <c:spPr>
        <a:solidFill>
          <a:schemeClr val="bg2">
            <a:lumMod val="90000"/>
          </a:schemeClr>
        </a:solidFill>
      </c:spPr>
    </c:plotArea>
    <c:legend>
      <c:legendPos val="r"/>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Whitley</c:v>
                </c:pt>
              </c:strCache>
            </c:strRef>
          </c:tx>
          <c:invertIfNegative val="0"/>
          <c:cat>
            <c:numRef>
              <c:f>Sheet1!$A$2</c:f>
              <c:numCache>
                <c:formatCode>General</c:formatCode>
                <c:ptCount val="1"/>
              </c:numCache>
            </c:numRef>
          </c:cat>
          <c:val>
            <c:numRef>
              <c:f>Sheet1!$B$2</c:f>
              <c:numCache>
                <c:formatCode>0.0%</c:formatCode>
                <c:ptCount val="1"/>
                <c:pt idx="0">
                  <c:v>0.15300000000000011</c:v>
                </c:pt>
              </c:numCache>
            </c:numRef>
          </c:val>
        </c:ser>
        <c:ser>
          <c:idx val="1"/>
          <c:order val="1"/>
          <c:tx>
            <c:strRef>
              <c:f>Sheet1!$C$1</c:f>
              <c:strCache>
                <c:ptCount val="1"/>
                <c:pt idx="0">
                  <c:v>Indiana</c:v>
                </c:pt>
              </c:strCache>
            </c:strRef>
          </c:tx>
          <c:invertIfNegative val="0"/>
          <c:cat>
            <c:numRef>
              <c:f>Sheet1!$A$2</c:f>
              <c:numCache>
                <c:formatCode>General</c:formatCode>
                <c:ptCount val="1"/>
              </c:numCache>
            </c:numRef>
          </c:cat>
          <c:val>
            <c:numRef>
              <c:f>Sheet1!$C$2</c:f>
              <c:numCache>
                <c:formatCode>0.0%</c:formatCode>
                <c:ptCount val="1"/>
                <c:pt idx="0">
                  <c:v>0.23400000000000001</c:v>
                </c:pt>
              </c:numCache>
            </c:numRef>
          </c:val>
        </c:ser>
        <c:ser>
          <c:idx val="2"/>
          <c:order val="2"/>
          <c:tx>
            <c:strRef>
              <c:f>Sheet1!$D$1</c:f>
              <c:strCache>
                <c:ptCount val="1"/>
                <c:pt idx="0">
                  <c:v>U.S.</c:v>
                </c:pt>
              </c:strCache>
            </c:strRef>
          </c:tx>
          <c:invertIfNegative val="0"/>
          <c:cat>
            <c:numRef>
              <c:f>Sheet1!$A$2</c:f>
              <c:numCache>
                <c:formatCode>General</c:formatCode>
                <c:ptCount val="1"/>
              </c:numCache>
            </c:numRef>
          </c:cat>
          <c:val>
            <c:numRef>
              <c:f>Sheet1!$D$2</c:f>
              <c:numCache>
                <c:formatCode>0.0%</c:formatCode>
                <c:ptCount val="1"/>
                <c:pt idx="0">
                  <c:v>0.1790000000000001</c:v>
                </c:pt>
              </c:numCache>
            </c:numRef>
          </c:val>
        </c:ser>
        <c:dLbls>
          <c:showLegendKey val="0"/>
          <c:showVal val="0"/>
          <c:showCatName val="0"/>
          <c:showSerName val="0"/>
          <c:showPercent val="0"/>
          <c:showBubbleSize val="0"/>
        </c:dLbls>
        <c:gapWidth val="150"/>
        <c:axId val="184067200"/>
        <c:axId val="184068736"/>
      </c:barChart>
      <c:catAx>
        <c:axId val="184067200"/>
        <c:scaling>
          <c:orientation val="minMax"/>
        </c:scaling>
        <c:delete val="0"/>
        <c:axPos val="b"/>
        <c:numFmt formatCode="General" sourceLinked="1"/>
        <c:majorTickMark val="out"/>
        <c:minorTickMark val="none"/>
        <c:tickLblPos val="nextTo"/>
        <c:crossAx val="184068736"/>
        <c:crosses val="autoZero"/>
        <c:auto val="1"/>
        <c:lblAlgn val="ctr"/>
        <c:lblOffset val="100"/>
        <c:noMultiLvlLbl val="0"/>
      </c:catAx>
      <c:valAx>
        <c:axId val="184068736"/>
        <c:scaling>
          <c:orientation val="minMax"/>
          <c:max val="0.30000000000000032"/>
        </c:scaling>
        <c:delete val="0"/>
        <c:axPos val="l"/>
        <c:majorGridlines/>
        <c:numFmt formatCode="0%" sourceLinked="0"/>
        <c:majorTickMark val="out"/>
        <c:minorTickMark val="none"/>
        <c:tickLblPos val="nextTo"/>
        <c:crossAx val="184067200"/>
        <c:crosses val="autoZero"/>
        <c:crossBetween val="between"/>
      </c:valAx>
      <c:spPr>
        <a:solidFill>
          <a:schemeClr val="bg2">
            <a:lumMod val="90000"/>
          </a:schemeClr>
        </a:solidFill>
      </c:spPr>
    </c:plotArea>
    <c:legend>
      <c:legendPos val="r"/>
      <c:overlay val="0"/>
    </c:legend>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Indiana</c:v>
                </c:pt>
              </c:strCache>
            </c:strRef>
          </c:tx>
          <c:marker>
            <c:symbol val="none"/>
          </c:marker>
          <c:cat>
            <c:numRef>
              <c:f>Sheet1!$A$2:$A$12</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Sheet1!$B$2:$B$12</c:f>
              <c:numCache>
                <c:formatCode>General</c:formatCode>
                <c:ptCount val="11"/>
                <c:pt idx="0">
                  <c:v>374</c:v>
                </c:pt>
                <c:pt idx="1">
                  <c:v>690</c:v>
                </c:pt>
                <c:pt idx="2">
                  <c:v>999</c:v>
                </c:pt>
                <c:pt idx="3" formatCode="#,##0">
                  <c:v>1260</c:v>
                </c:pt>
                <c:pt idx="4" formatCode="#,##0">
                  <c:v>1549</c:v>
                </c:pt>
                <c:pt idx="5" formatCode="#,##0">
                  <c:v>1303</c:v>
                </c:pt>
                <c:pt idx="6">
                  <c:v>999</c:v>
                </c:pt>
                <c:pt idx="7">
                  <c:v>825</c:v>
                </c:pt>
                <c:pt idx="8" formatCode="#,##0">
                  <c:v>1059</c:v>
                </c:pt>
                <c:pt idx="9" formatCode="#,##0">
                  <c:v>1364</c:v>
                </c:pt>
                <c:pt idx="10" formatCode="#,##0">
                  <c:v>1395</c:v>
                </c:pt>
              </c:numCache>
            </c:numRef>
          </c:val>
          <c:smooth val="0"/>
        </c:ser>
        <c:ser>
          <c:idx val="1"/>
          <c:order val="1"/>
          <c:tx>
            <c:strRef>
              <c:f>Sheet1!$C$1</c:f>
              <c:strCache>
                <c:ptCount val="1"/>
                <c:pt idx="0">
                  <c:v>Whitley</c:v>
                </c:pt>
              </c:strCache>
            </c:strRef>
          </c:tx>
          <c:marker>
            <c:symbol val="none"/>
          </c:marker>
          <c:cat>
            <c:numRef>
              <c:f>Sheet1!$A$2:$A$12</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Sheet1!$C$2:$C$12</c:f>
              <c:numCache>
                <c:formatCode>General</c:formatCode>
                <c:ptCount val="11"/>
                <c:pt idx="0">
                  <c:v>0</c:v>
                </c:pt>
                <c:pt idx="1">
                  <c:v>0</c:v>
                </c:pt>
                <c:pt idx="2">
                  <c:v>0</c:v>
                </c:pt>
                <c:pt idx="3">
                  <c:v>4</c:v>
                </c:pt>
                <c:pt idx="4">
                  <c:v>2</c:v>
                </c:pt>
                <c:pt idx="5">
                  <c:v>8</c:v>
                </c:pt>
                <c:pt idx="6">
                  <c:v>5</c:v>
                </c:pt>
                <c:pt idx="7">
                  <c:v>2</c:v>
                </c:pt>
                <c:pt idx="8">
                  <c:v>0</c:v>
                </c:pt>
                <c:pt idx="9">
                  <c:v>4</c:v>
                </c:pt>
                <c:pt idx="10">
                  <c:v>7</c:v>
                </c:pt>
              </c:numCache>
            </c:numRef>
          </c:val>
          <c:smooth val="0"/>
        </c:ser>
        <c:dLbls>
          <c:showLegendKey val="0"/>
          <c:showVal val="0"/>
          <c:showCatName val="0"/>
          <c:showSerName val="0"/>
          <c:showPercent val="0"/>
          <c:showBubbleSize val="0"/>
        </c:dLbls>
        <c:marker val="1"/>
        <c:smooth val="0"/>
        <c:axId val="185982336"/>
        <c:axId val="186782848"/>
      </c:lineChart>
      <c:catAx>
        <c:axId val="185982336"/>
        <c:scaling>
          <c:orientation val="minMax"/>
        </c:scaling>
        <c:delete val="0"/>
        <c:axPos val="b"/>
        <c:numFmt formatCode="General" sourceLinked="1"/>
        <c:majorTickMark val="out"/>
        <c:minorTickMark val="none"/>
        <c:tickLblPos val="nextTo"/>
        <c:crossAx val="186782848"/>
        <c:crosses val="autoZero"/>
        <c:auto val="1"/>
        <c:lblAlgn val="ctr"/>
        <c:lblOffset val="100"/>
        <c:noMultiLvlLbl val="0"/>
      </c:catAx>
      <c:valAx>
        <c:axId val="186782848"/>
        <c:scaling>
          <c:orientation val="minMax"/>
          <c:max val="1600"/>
        </c:scaling>
        <c:delete val="0"/>
        <c:axPos val="l"/>
        <c:majorGridlines/>
        <c:numFmt formatCode="General" sourceLinked="1"/>
        <c:majorTickMark val="out"/>
        <c:minorTickMark val="none"/>
        <c:tickLblPos val="nextTo"/>
        <c:crossAx val="185982336"/>
        <c:crosses val="autoZero"/>
        <c:crossBetween val="between"/>
      </c:valAx>
      <c:spPr>
        <a:solidFill>
          <a:schemeClr val="bg2">
            <a:lumMod val="90000"/>
          </a:schemeClr>
        </a:solidFill>
      </c:spPr>
    </c:plotArea>
    <c:legend>
      <c:legendPos val="r"/>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a:t>Whitley</a:t>
            </a:r>
          </a:p>
        </c:rich>
      </c:tx>
      <c:layout>
        <c:manualLayout>
          <c:xMode val="edge"/>
          <c:yMode val="edge"/>
          <c:x val="0.38041037973701614"/>
          <c:y val="6.279900792217491E-2"/>
        </c:manualLayout>
      </c:layout>
      <c:overlay val="0"/>
    </c:title>
    <c:autoTitleDeleted val="0"/>
    <c:plotArea>
      <c:layout>
        <c:manualLayout>
          <c:layoutTarget val="inner"/>
          <c:xMode val="edge"/>
          <c:yMode val="edge"/>
          <c:x val="7.9245783932180902E-2"/>
          <c:y val="0.23161597919526131"/>
          <c:w val="0.68381228208542899"/>
          <c:h val="0.63090466902646369"/>
        </c:manualLayout>
      </c:layout>
      <c:lineChart>
        <c:grouping val="standard"/>
        <c:varyColors val="0"/>
        <c:ser>
          <c:idx val="0"/>
          <c:order val="0"/>
          <c:tx>
            <c:strRef>
              <c:f>Sheet1!$B$1</c:f>
              <c:strCache>
                <c:ptCount val="1"/>
                <c:pt idx="0">
                  <c:v>Whitley</c:v>
                </c:pt>
              </c:strCache>
            </c:strRef>
          </c:tx>
          <c:marker>
            <c:symbol val="none"/>
          </c:marker>
          <c:cat>
            <c:numRef>
              <c:f>Sheet1!$A$2:$A$6</c:f>
              <c:numCache>
                <c:formatCode>General</c:formatCode>
                <c:ptCount val="5"/>
                <c:pt idx="0">
                  <c:v>2006</c:v>
                </c:pt>
                <c:pt idx="1">
                  <c:v>2007</c:v>
                </c:pt>
                <c:pt idx="2">
                  <c:v>2008</c:v>
                </c:pt>
                <c:pt idx="3">
                  <c:v>2009</c:v>
                </c:pt>
                <c:pt idx="4">
                  <c:v>2010</c:v>
                </c:pt>
              </c:numCache>
            </c:numRef>
          </c:cat>
          <c:val>
            <c:numRef>
              <c:f>Sheet1!$B$2:$B$6</c:f>
              <c:numCache>
                <c:formatCode>General</c:formatCode>
                <c:ptCount val="5"/>
                <c:pt idx="0">
                  <c:v>361</c:v>
                </c:pt>
                <c:pt idx="1">
                  <c:v>449</c:v>
                </c:pt>
                <c:pt idx="2">
                  <c:v>390</c:v>
                </c:pt>
                <c:pt idx="3">
                  <c:v>412</c:v>
                </c:pt>
                <c:pt idx="4">
                  <c:v>409</c:v>
                </c:pt>
              </c:numCache>
            </c:numRef>
          </c:val>
          <c:smooth val="0"/>
        </c:ser>
        <c:dLbls>
          <c:showLegendKey val="0"/>
          <c:showVal val="0"/>
          <c:showCatName val="0"/>
          <c:showSerName val="0"/>
          <c:showPercent val="0"/>
          <c:showBubbleSize val="0"/>
        </c:dLbls>
        <c:marker val="1"/>
        <c:smooth val="0"/>
        <c:axId val="186790656"/>
        <c:axId val="186792192"/>
      </c:lineChart>
      <c:catAx>
        <c:axId val="186790656"/>
        <c:scaling>
          <c:orientation val="minMax"/>
        </c:scaling>
        <c:delete val="0"/>
        <c:axPos val="b"/>
        <c:numFmt formatCode="General" sourceLinked="1"/>
        <c:majorTickMark val="out"/>
        <c:minorTickMark val="none"/>
        <c:tickLblPos val="nextTo"/>
        <c:crossAx val="186792192"/>
        <c:crosses val="autoZero"/>
        <c:auto val="1"/>
        <c:lblAlgn val="ctr"/>
        <c:lblOffset val="100"/>
        <c:noMultiLvlLbl val="0"/>
      </c:catAx>
      <c:valAx>
        <c:axId val="186792192"/>
        <c:scaling>
          <c:orientation val="minMax"/>
          <c:max val="10000"/>
        </c:scaling>
        <c:delete val="0"/>
        <c:axPos val="l"/>
        <c:majorGridlines/>
        <c:numFmt formatCode="General" sourceLinked="1"/>
        <c:majorTickMark val="out"/>
        <c:minorTickMark val="none"/>
        <c:tickLblPos val="nextTo"/>
        <c:crossAx val="186790656"/>
        <c:crosses val="autoZero"/>
        <c:crossBetween val="between"/>
      </c:valAx>
      <c:spPr>
        <a:solidFill>
          <a:schemeClr val="bg2">
            <a:lumMod val="90000"/>
          </a:schemeClr>
        </a:solidFill>
      </c:spPr>
    </c:plotArea>
    <c:legend>
      <c:legendPos val="r"/>
      <c:layout>
        <c:manualLayout>
          <c:xMode val="edge"/>
          <c:yMode val="edge"/>
          <c:x val="0.75282951700003098"/>
          <c:y val="0.52448650340725667"/>
          <c:w val="0.18805718250735926"/>
          <c:h val="0.11059885862890992"/>
        </c:manualLayout>
      </c:layout>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layout>
        <c:manualLayout>
          <c:xMode val="edge"/>
          <c:yMode val="edge"/>
          <c:x val="0.41951972149314681"/>
          <c:y val="3.6036036036036036E-2"/>
        </c:manualLayout>
      </c:layout>
      <c:overlay val="0"/>
      <c:txPr>
        <a:bodyPr/>
        <a:lstStyle/>
        <a:p>
          <a:pPr>
            <a:defRPr sz="1400"/>
          </a:pPr>
          <a:endParaRPr lang="en-US"/>
        </a:p>
      </c:txPr>
    </c:title>
    <c:autoTitleDeleted val="0"/>
    <c:plotArea>
      <c:layout/>
      <c:lineChart>
        <c:grouping val="standard"/>
        <c:varyColors val="0"/>
        <c:ser>
          <c:idx val="0"/>
          <c:order val="0"/>
          <c:tx>
            <c:strRef>
              <c:f>Sheet1!$B$1</c:f>
              <c:strCache>
                <c:ptCount val="1"/>
                <c:pt idx="0">
                  <c:v>Indiana</c:v>
                </c:pt>
              </c:strCache>
            </c:strRef>
          </c:tx>
          <c:marker>
            <c:symbol val="none"/>
          </c:marker>
          <c:cat>
            <c:numRef>
              <c:f>Sheet1!$A$2:$A$6</c:f>
              <c:numCache>
                <c:formatCode>General</c:formatCode>
                <c:ptCount val="5"/>
                <c:pt idx="0">
                  <c:v>2006</c:v>
                </c:pt>
                <c:pt idx="1">
                  <c:v>2007</c:v>
                </c:pt>
                <c:pt idx="2">
                  <c:v>2008</c:v>
                </c:pt>
                <c:pt idx="3">
                  <c:v>2009</c:v>
                </c:pt>
                <c:pt idx="4">
                  <c:v>2010</c:v>
                </c:pt>
              </c:numCache>
            </c:numRef>
          </c:cat>
          <c:val>
            <c:numRef>
              <c:f>Sheet1!$B$2:$B$6</c:f>
              <c:numCache>
                <c:formatCode>General</c:formatCode>
                <c:ptCount val="5"/>
                <c:pt idx="0">
                  <c:v>89404</c:v>
                </c:pt>
                <c:pt idx="1">
                  <c:v>89719</c:v>
                </c:pt>
                <c:pt idx="2">
                  <c:v>88679</c:v>
                </c:pt>
                <c:pt idx="3">
                  <c:v>86126</c:v>
                </c:pt>
                <c:pt idx="4">
                  <c:v>83867</c:v>
                </c:pt>
              </c:numCache>
            </c:numRef>
          </c:val>
          <c:smooth val="0"/>
        </c:ser>
        <c:dLbls>
          <c:showLegendKey val="0"/>
          <c:showVal val="0"/>
          <c:showCatName val="0"/>
          <c:showSerName val="0"/>
          <c:showPercent val="0"/>
          <c:showBubbleSize val="0"/>
        </c:dLbls>
        <c:marker val="1"/>
        <c:smooth val="0"/>
        <c:axId val="164948224"/>
        <c:axId val="185892864"/>
      </c:lineChart>
      <c:catAx>
        <c:axId val="164948224"/>
        <c:scaling>
          <c:orientation val="minMax"/>
        </c:scaling>
        <c:delete val="0"/>
        <c:axPos val="b"/>
        <c:numFmt formatCode="General" sourceLinked="1"/>
        <c:majorTickMark val="out"/>
        <c:minorTickMark val="none"/>
        <c:tickLblPos val="nextTo"/>
        <c:crossAx val="185892864"/>
        <c:crosses val="autoZero"/>
        <c:auto val="1"/>
        <c:lblAlgn val="ctr"/>
        <c:lblOffset val="100"/>
        <c:noMultiLvlLbl val="0"/>
      </c:catAx>
      <c:valAx>
        <c:axId val="185892864"/>
        <c:scaling>
          <c:orientation val="minMax"/>
          <c:max val="100000"/>
          <c:min val="0"/>
        </c:scaling>
        <c:delete val="0"/>
        <c:axPos val="l"/>
        <c:majorGridlines/>
        <c:numFmt formatCode="General" sourceLinked="1"/>
        <c:majorTickMark val="out"/>
        <c:minorTickMark val="none"/>
        <c:tickLblPos val="nextTo"/>
        <c:crossAx val="164948224"/>
        <c:crosses val="autoZero"/>
        <c:crossBetween val="between"/>
      </c:valAx>
      <c:spPr>
        <a:solidFill>
          <a:schemeClr val="bg2">
            <a:lumMod val="90000"/>
          </a:schemeClr>
        </a:solidFill>
      </c:spPr>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Column1</c:v>
                </c:pt>
              </c:strCache>
            </c:strRef>
          </c:tx>
          <c:dLbls>
            <c:dLbl>
              <c:idx val="0"/>
              <c:layout>
                <c:manualLayout>
                  <c:x val="0.12094646195981359"/>
                  <c:y val="-4.2612095584369236E-2"/>
                </c:manualLayout>
              </c:layout>
              <c:showLegendKey val="0"/>
              <c:showVal val="1"/>
              <c:showCatName val="1"/>
              <c:showSerName val="0"/>
              <c:showPercent val="0"/>
              <c:showBubbleSize val="0"/>
            </c:dLbl>
            <c:dLbl>
              <c:idx val="1"/>
              <c:layout>
                <c:manualLayout>
                  <c:x val="-0.10398578639208561"/>
                  <c:y val="4.362377090923341E-2"/>
                </c:manualLayout>
              </c:layout>
              <c:showLegendKey val="0"/>
              <c:showVal val="1"/>
              <c:showCatName val="1"/>
              <c:showSerName val="0"/>
              <c:showPercent val="0"/>
              <c:showBubbleSize val="0"/>
            </c:dLbl>
            <c:dLbl>
              <c:idx val="2"/>
              <c:layout>
                <c:manualLayout>
                  <c:x val="-9.0784413486775697E-2"/>
                  <c:y val="-3.1227171230461866E-2"/>
                </c:manualLayout>
              </c:layout>
              <c:showLegendKey val="0"/>
              <c:showVal val="1"/>
              <c:showCatName val="1"/>
              <c:showSerName val="0"/>
              <c:showPercent val="0"/>
              <c:showBubbleSize val="0"/>
            </c:dLbl>
            <c:dLbl>
              <c:idx val="3"/>
              <c:layout>
                <c:manualLayout>
                  <c:x val="7.6320452251160908E-2"/>
                  <c:y val="-2.726556195400949E-2"/>
                </c:manualLayout>
              </c:layout>
              <c:showLegendKey val="0"/>
              <c:showVal val="1"/>
              <c:showCatName val="1"/>
              <c:showSerName val="0"/>
              <c:showPercent val="0"/>
              <c:showBubbleSize val="0"/>
            </c:dLbl>
            <c:dLbl>
              <c:idx val="4"/>
              <c:layout>
                <c:manualLayout>
                  <c:x val="0.35698752271350698"/>
                  <c:y val="0.40086527989971443"/>
                </c:manualLayout>
              </c:layout>
              <c:showLegendKey val="0"/>
              <c:showVal val="1"/>
              <c:showCatName val="1"/>
              <c:showSerName val="0"/>
              <c:showPercent val="0"/>
              <c:showBubbleSize val="0"/>
            </c:dLbl>
            <c:dLbl>
              <c:idx val="5"/>
              <c:layout>
                <c:manualLayout>
                  <c:x val="0.14335974157076531"/>
                  <c:y val="2.8673639675637588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Sheet1!$A$2:$A$7</c:f>
              <c:strCache>
                <c:ptCount val="6"/>
                <c:pt idx="0">
                  <c:v>White</c:v>
                </c:pt>
                <c:pt idx="1">
                  <c:v>Black</c:v>
                </c:pt>
                <c:pt idx="2">
                  <c:v>American Indian</c:v>
                </c:pt>
                <c:pt idx="3">
                  <c:v>Asian</c:v>
                </c:pt>
                <c:pt idx="4">
                  <c:v>Pacific Islander</c:v>
                </c:pt>
                <c:pt idx="5">
                  <c:v>Other Race </c:v>
                </c:pt>
              </c:strCache>
            </c:strRef>
          </c:cat>
          <c:val>
            <c:numRef>
              <c:f>Sheet1!$B$2:$B$7</c:f>
              <c:numCache>
                <c:formatCode>0.0%</c:formatCode>
                <c:ptCount val="6"/>
                <c:pt idx="0">
                  <c:v>0.98699999999999999</c:v>
                </c:pt>
                <c:pt idx="1">
                  <c:v>6.0000000000000036E-3</c:v>
                </c:pt>
                <c:pt idx="2">
                  <c:v>8.0000000000000088E-3</c:v>
                </c:pt>
                <c:pt idx="3">
                  <c:v>6.0000000000000036E-3</c:v>
                </c:pt>
                <c:pt idx="4">
                  <c:v>1.0000000000000009E-3</c:v>
                </c:pt>
                <c:pt idx="5">
                  <c:v>5.0000000000000036E-3</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Whitley</c:v>
                </c:pt>
              </c:strCache>
            </c:strRef>
          </c:tx>
          <c:marker>
            <c:symbol val="none"/>
          </c:marker>
          <c:cat>
            <c:numRef>
              <c:f>Sheet1!$A$2:$A$6</c:f>
              <c:numCache>
                <c:formatCode>General</c:formatCode>
                <c:ptCount val="5"/>
                <c:pt idx="0">
                  <c:v>2006</c:v>
                </c:pt>
                <c:pt idx="1">
                  <c:v>2007</c:v>
                </c:pt>
                <c:pt idx="2">
                  <c:v>2008</c:v>
                </c:pt>
                <c:pt idx="3">
                  <c:v>2009</c:v>
                </c:pt>
                <c:pt idx="4">
                  <c:v>2010</c:v>
                </c:pt>
              </c:numCache>
            </c:numRef>
          </c:cat>
          <c:val>
            <c:numRef>
              <c:f>Sheet1!$B$2:$B$6</c:f>
              <c:numCache>
                <c:formatCode>0.0%</c:formatCode>
                <c:ptCount val="5"/>
                <c:pt idx="0">
                  <c:v>8.8999999999999996E-2</c:v>
                </c:pt>
                <c:pt idx="1">
                  <c:v>8.5000000000000006E-2</c:v>
                </c:pt>
                <c:pt idx="2">
                  <c:v>6.9000000000000006E-2</c:v>
                </c:pt>
                <c:pt idx="3">
                  <c:v>0.09</c:v>
                </c:pt>
                <c:pt idx="4">
                  <c:v>7.2999999999999995E-2</c:v>
                </c:pt>
              </c:numCache>
            </c:numRef>
          </c:val>
          <c:smooth val="0"/>
        </c:ser>
        <c:ser>
          <c:idx val="1"/>
          <c:order val="1"/>
          <c:tx>
            <c:strRef>
              <c:f>Sheet1!$C$1</c:f>
              <c:strCache>
                <c:ptCount val="1"/>
                <c:pt idx="0">
                  <c:v>Indiana</c:v>
                </c:pt>
              </c:strCache>
            </c:strRef>
          </c:tx>
          <c:marker>
            <c:symbol val="none"/>
          </c:marker>
          <c:cat>
            <c:numRef>
              <c:f>Sheet1!$A$2:$A$6</c:f>
              <c:numCache>
                <c:formatCode>General</c:formatCode>
                <c:ptCount val="5"/>
                <c:pt idx="0">
                  <c:v>2006</c:v>
                </c:pt>
                <c:pt idx="1">
                  <c:v>2007</c:v>
                </c:pt>
                <c:pt idx="2">
                  <c:v>2008</c:v>
                </c:pt>
                <c:pt idx="3">
                  <c:v>2009</c:v>
                </c:pt>
                <c:pt idx="4">
                  <c:v>2010</c:v>
                </c:pt>
              </c:numCache>
            </c:numRef>
          </c:cat>
          <c:val>
            <c:numRef>
              <c:f>Sheet1!$C$2:$C$6</c:f>
              <c:numCache>
                <c:formatCode>0.0%</c:formatCode>
                <c:ptCount val="5"/>
                <c:pt idx="0">
                  <c:v>8.2000000000000003E-2</c:v>
                </c:pt>
                <c:pt idx="1">
                  <c:v>8.5000000000000006E-2</c:v>
                </c:pt>
                <c:pt idx="2">
                  <c:v>8.3000000000000004E-2</c:v>
                </c:pt>
                <c:pt idx="3">
                  <c:v>8.3000000000000004E-2</c:v>
                </c:pt>
                <c:pt idx="4">
                  <c:v>0.08</c:v>
                </c:pt>
              </c:numCache>
            </c:numRef>
          </c:val>
          <c:smooth val="0"/>
        </c:ser>
        <c:dLbls>
          <c:showLegendKey val="0"/>
          <c:showVal val="0"/>
          <c:showCatName val="0"/>
          <c:showSerName val="0"/>
          <c:showPercent val="0"/>
          <c:showBubbleSize val="0"/>
        </c:dLbls>
        <c:marker val="1"/>
        <c:smooth val="0"/>
        <c:axId val="193909120"/>
        <c:axId val="193910656"/>
      </c:lineChart>
      <c:catAx>
        <c:axId val="193909120"/>
        <c:scaling>
          <c:orientation val="minMax"/>
        </c:scaling>
        <c:delete val="0"/>
        <c:axPos val="b"/>
        <c:numFmt formatCode="General" sourceLinked="1"/>
        <c:majorTickMark val="out"/>
        <c:minorTickMark val="none"/>
        <c:tickLblPos val="nextTo"/>
        <c:crossAx val="193910656"/>
        <c:crosses val="autoZero"/>
        <c:auto val="1"/>
        <c:lblAlgn val="ctr"/>
        <c:lblOffset val="100"/>
        <c:noMultiLvlLbl val="0"/>
      </c:catAx>
      <c:valAx>
        <c:axId val="193910656"/>
        <c:scaling>
          <c:orientation val="minMax"/>
          <c:max val="0.2"/>
        </c:scaling>
        <c:delete val="0"/>
        <c:axPos val="l"/>
        <c:majorGridlines/>
        <c:numFmt formatCode="0%" sourceLinked="0"/>
        <c:majorTickMark val="out"/>
        <c:minorTickMark val="none"/>
        <c:tickLblPos val="nextTo"/>
        <c:crossAx val="193909120"/>
        <c:crosses val="autoZero"/>
        <c:crossBetween val="between"/>
      </c:valAx>
      <c:spPr>
        <a:solidFill>
          <a:schemeClr val="bg2">
            <a:lumMod val="90000"/>
          </a:schemeClr>
        </a:solidFill>
      </c:spPr>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barChart>
        <c:barDir val="bar"/>
        <c:grouping val="clustered"/>
        <c:varyColors val="0"/>
        <c:ser>
          <c:idx val="0"/>
          <c:order val="0"/>
          <c:tx>
            <c:strRef>
              <c:f>Sheet1!$B$1</c:f>
              <c:strCache>
                <c:ptCount val="1"/>
                <c:pt idx="0">
                  <c:v>Series 1</c:v>
                </c:pt>
              </c:strCache>
            </c:strRef>
          </c:tx>
          <c:invertIfNegative val="0"/>
          <c:cat>
            <c:strRef>
              <c:f>Sheet1!$A$2:$A$5</c:f>
              <c:strCache>
                <c:ptCount val="4"/>
                <c:pt idx="0">
                  <c:v>Nonfamily Households</c:v>
                </c:pt>
                <c:pt idx="1">
                  <c:v>Female Householder, no husband present, family</c:v>
                </c:pt>
                <c:pt idx="2">
                  <c:v>Male Householder, no wife present, family</c:v>
                </c:pt>
                <c:pt idx="3">
                  <c:v>Married-Couple Families</c:v>
                </c:pt>
              </c:strCache>
            </c:strRef>
          </c:cat>
          <c:val>
            <c:numRef>
              <c:f>Sheet1!$B$2:$B$5</c:f>
              <c:numCache>
                <c:formatCode>0%</c:formatCode>
                <c:ptCount val="4"/>
                <c:pt idx="0">
                  <c:v>0.32100000000000023</c:v>
                </c:pt>
                <c:pt idx="1">
                  <c:v>7.5999999999999998E-2</c:v>
                </c:pt>
                <c:pt idx="2">
                  <c:v>2.7000000000000017E-2</c:v>
                </c:pt>
                <c:pt idx="3">
                  <c:v>0.5760000000000004</c:v>
                </c:pt>
              </c:numCache>
            </c:numRef>
          </c:val>
        </c:ser>
        <c:dLbls>
          <c:showLegendKey val="0"/>
          <c:showVal val="0"/>
          <c:showCatName val="0"/>
          <c:showSerName val="0"/>
          <c:showPercent val="0"/>
          <c:showBubbleSize val="0"/>
        </c:dLbls>
        <c:gapWidth val="150"/>
        <c:axId val="149367040"/>
        <c:axId val="149377024"/>
      </c:barChart>
      <c:catAx>
        <c:axId val="149367040"/>
        <c:scaling>
          <c:orientation val="minMax"/>
        </c:scaling>
        <c:delete val="0"/>
        <c:axPos val="l"/>
        <c:majorTickMark val="out"/>
        <c:minorTickMark val="none"/>
        <c:tickLblPos val="nextTo"/>
        <c:crossAx val="149377024"/>
        <c:crosses val="autoZero"/>
        <c:auto val="1"/>
        <c:lblAlgn val="ctr"/>
        <c:lblOffset val="100"/>
        <c:noMultiLvlLbl val="0"/>
      </c:catAx>
      <c:valAx>
        <c:axId val="149377024"/>
        <c:scaling>
          <c:orientation val="minMax"/>
          <c:max val="1"/>
        </c:scaling>
        <c:delete val="0"/>
        <c:axPos val="b"/>
        <c:majorGridlines/>
        <c:numFmt formatCode="0%" sourceLinked="1"/>
        <c:majorTickMark val="out"/>
        <c:minorTickMark val="none"/>
        <c:tickLblPos val="nextTo"/>
        <c:crossAx val="149367040"/>
        <c:crosses val="autoZero"/>
        <c:crossBetween val="between"/>
        <c:majorUnit val="0.2"/>
      </c:valAx>
      <c:spPr>
        <a:solidFill>
          <a:schemeClr val="bg2">
            <a:lumMod val="90000"/>
          </a:schemeClr>
        </a:solidFill>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Sheet1!$B$1</c:f>
              <c:strCache>
                <c:ptCount val="1"/>
                <c:pt idx="0">
                  <c:v>Series 1</c:v>
                </c:pt>
              </c:strCache>
            </c:strRef>
          </c:tx>
          <c:invertIfNegative val="0"/>
          <c:cat>
            <c:strRef>
              <c:f>Sheet1!$A$2:$A$4</c:f>
              <c:strCache>
                <c:ptCount val="3"/>
                <c:pt idx="0">
                  <c:v>Mobile Home</c:v>
                </c:pt>
                <c:pt idx="1">
                  <c:v>Multi-Unit Structure</c:v>
                </c:pt>
                <c:pt idx="2">
                  <c:v>Single-Unit Structure </c:v>
                </c:pt>
              </c:strCache>
            </c:strRef>
          </c:cat>
          <c:val>
            <c:numRef>
              <c:f>Sheet1!$B$2:$B$4</c:f>
              <c:numCache>
                <c:formatCode>0%</c:formatCode>
                <c:ptCount val="3"/>
                <c:pt idx="0">
                  <c:v>8.2000000000000003E-2</c:v>
                </c:pt>
                <c:pt idx="1">
                  <c:v>9.8000000000000087E-2</c:v>
                </c:pt>
                <c:pt idx="2">
                  <c:v>0.81899999999999995</c:v>
                </c:pt>
              </c:numCache>
            </c:numRef>
          </c:val>
        </c:ser>
        <c:dLbls>
          <c:showLegendKey val="0"/>
          <c:showVal val="0"/>
          <c:showCatName val="0"/>
          <c:showSerName val="0"/>
          <c:showPercent val="0"/>
          <c:showBubbleSize val="0"/>
        </c:dLbls>
        <c:gapWidth val="150"/>
        <c:axId val="147844096"/>
        <c:axId val="149046016"/>
      </c:barChart>
      <c:catAx>
        <c:axId val="147844096"/>
        <c:scaling>
          <c:orientation val="minMax"/>
        </c:scaling>
        <c:delete val="0"/>
        <c:axPos val="l"/>
        <c:majorTickMark val="out"/>
        <c:minorTickMark val="none"/>
        <c:tickLblPos val="nextTo"/>
        <c:crossAx val="149046016"/>
        <c:crosses val="autoZero"/>
        <c:auto val="1"/>
        <c:lblAlgn val="ctr"/>
        <c:lblOffset val="100"/>
        <c:noMultiLvlLbl val="0"/>
      </c:catAx>
      <c:valAx>
        <c:axId val="149046016"/>
        <c:scaling>
          <c:orientation val="minMax"/>
          <c:max val="1"/>
        </c:scaling>
        <c:delete val="0"/>
        <c:axPos val="b"/>
        <c:majorGridlines/>
        <c:numFmt formatCode="0%" sourceLinked="1"/>
        <c:majorTickMark val="out"/>
        <c:minorTickMark val="none"/>
        <c:tickLblPos val="nextTo"/>
        <c:crossAx val="147844096"/>
        <c:crosses val="autoZero"/>
        <c:crossBetween val="between"/>
      </c:valAx>
      <c:spPr>
        <a:solidFill>
          <a:schemeClr val="bg2">
            <a:lumMod val="90000"/>
          </a:schemeClr>
        </a:solidFill>
        <a:ln>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cat>
            <c:strRef>
              <c:f>Sheet1!$A$2:$A$4</c:f>
              <c:strCache>
                <c:ptCount val="3"/>
                <c:pt idx="0">
                  <c:v>Renters</c:v>
                </c:pt>
                <c:pt idx="1">
                  <c:v>Owners Without Mortgage</c:v>
                </c:pt>
                <c:pt idx="2">
                  <c:v>Owners With Mortgage</c:v>
                </c:pt>
              </c:strCache>
            </c:strRef>
          </c:cat>
          <c:val>
            <c:numRef>
              <c:f>Sheet1!$B$2:$B$4</c:f>
              <c:numCache>
                <c:formatCode>0%</c:formatCode>
                <c:ptCount val="3"/>
                <c:pt idx="0">
                  <c:v>0.16800000000000001</c:v>
                </c:pt>
                <c:pt idx="1">
                  <c:v>0.25800000000000001</c:v>
                </c:pt>
                <c:pt idx="2">
                  <c:v>0.57399999999999995</c:v>
                </c:pt>
              </c:numCache>
            </c:numRef>
          </c:val>
        </c:ser>
        <c:dLbls>
          <c:showLegendKey val="0"/>
          <c:showVal val="0"/>
          <c:showCatName val="0"/>
          <c:showSerName val="0"/>
          <c:showPercent val="0"/>
          <c:showBubbleSize val="0"/>
        </c:dLbls>
        <c:gapWidth val="150"/>
        <c:axId val="149561344"/>
        <c:axId val="149562880"/>
      </c:barChart>
      <c:catAx>
        <c:axId val="149561344"/>
        <c:scaling>
          <c:orientation val="minMax"/>
        </c:scaling>
        <c:delete val="0"/>
        <c:axPos val="l"/>
        <c:majorTickMark val="out"/>
        <c:minorTickMark val="none"/>
        <c:tickLblPos val="nextTo"/>
        <c:crossAx val="149562880"/>
        <c:crosses val="autoZero"/>
        <c:auto val="1"/>
        <c:lblAlgn val="ctr"/>
        <c:lblOffset val="100"/>
        <c:noMultiLvlLbl val="0"/>
      </c:catAx>
      <c:valAx>
        <c:axId val="149562880"/>
        <c:scaling>
          <c:orientation val="minMax"/>
          <c:max val="1"/>
        </c:scaling>
        <c:delete val="0"/>
        <c:axPos val="b"/>
        <c:majorGridlines/>
        <c:numFmt formatCode="0%" sourceLinked="1"/>
        <c:majorTickMark val="out"/>
        <c:minorTickMark val="none"/>
        <c:tickLblPos val="nextTo"/>
        <c:crossAx val="149561344"/>
        <c:crosses val="autoZero"/>
        <c:crossBetween val="between"/>
      </c:valAx>
      <c:spPr>
        <a:solidFill>
          <a:schemeClr val="bg2">
            <a:lumMod val="90000"/>
          </a:schemeClr>
        </a:solidFill>
        <a:ln>
          <a:no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cat>
            <c:strRef>
              <c:f>Sheet1!$A$2:$A$6</c:f>
              <c:strCache>
                <c:ptCount val="5"/>
                <c:pt idx="0">
                  <c:v>Abroad</c:v>
                </c:pt>
                <c:pt idx="1">
                  <c:v>Different House, Different US State</c:v>
                </c:pt>
                <c:pt idx="2">
                  <c:v>Different House, Different IN County</c:v>
                </c:pt>
                <c:pt idx="3">
                  <c:v>Different House, Whitley County</c:v>
                </c:pt>
                <c:pt idx="4">
                  <c:v>Same House</c:v>
                </c:pt>
              </c:strCache>
            </c:strRef>
          </c:cat>
          <c:val>
            <c:numRef>
              <c:f>Sheet1!$B$2:$B$6</c:f>
              <c:numCache>
                <c:formatCode>0%</c:formatCode>
                <c:ptCount val="5"/>
                <c:pt idx="0">
                  <c:v>0</c:v>
                </c:pt>
                <c:pt idx="1">
                  <c:v>2.0000000000000011E-2</c:v>
                </c:pt>
                <c:pt idx="2">
                  <c:v>4.0000000000000022E-2</c:v>
                </c:pt>
                <c:pt idx="3">
                  <c:v>6.0000000000000032E-2</c:v>
                </c:pt>
                <c:pt idx="4">
                  <c:v>0.88</c:v>
                </c:pt>
              </c:numCache>
            </c:numRef>
          </c:val>
        </c:ser>
        <c:dLbls>
          <c:showLegendKey val="0"/>
          <c:showVal val="0"/>
          <c:showCatName val="0"/>
          <c:showSerName val="0"/>
          <c:showPercent val="0"/>
          <c:showBubbleSize val="0"/>
        </c:dLbls>
        <c:gapWidth val="150"/>
        <c:axId val="149328640"/>
        <c:axId val="149330176"/>
      </c:barChart>
      <c:catAx>
        <c:axId val="149328640"/>
        <c:scaling>
          <c:orientation val="minMax"/>
        </c:scaling>
        <c:delete val="0"/>
        <c:axPos val="l"/>
        <c:majorTickMark val="out"/>
        <c:minorTickMark val="none"/>
        <c:tickLblPos val="nextTo"/>
        <c:crossAx val="149330176"/>
        <c:crosses val="autoZero"/>
        <c:auto val="1"/>
        <c:lblAlgn val="ctr"/>
        <c:lblOffset val="100"/>
        <c:noMultiLvlLbl val="0"/>
      </c:catAx>
      <c:valAx>
        <c:axId val="149330176"/>
        <c:scaling>
          <c:orientation val="minMax"/>
          <c:max val="1"/>
        </c:scaling>
        <c:delete val="0"/>
        <c:axPos val="b"/>
        <c:majorGridlines/>
        <c:numFmt formatCode="0%" sourceLinked="1"/>
        <c:majorTickMark val="out"/>
        <c:minorTickMark val="none"/>
        <c:tickLblPos val="nextTo"/>
        <c:crossAx val="149328640"/>
        <c:crosses val="autoZero"/>
        <c:crossBetween val="between"/>
      </c:valAx>
      <c:spPr>
        <a:solidFill>
          <a:schemeClr val="bg2">
            <a:lumMod val="90000"/>
          </a:schemeClr>
        </a:solidFill>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marker>
            <c:symbol val="none"/>
          </c:marker>
          <c:cat>
            <c:numRef>
              <c:f>Sheet1!$A$2:$A$5</c:f>
              <c:numCache>
                <c:formatCode>General</c:formatCode>
                <c:ptCount val="4"/>
                <c:pt idx="0">
                  <c:v>1980</c:v>
                </c:pt>
                <c:pt idx="1">
                  <c:v>1990</c:v>
                </c:pt>
                <c:pt idx="2">
                  <c:v>2000</c:v>
                </c:pt>
                <c:pt idx="3">
                  <c:v>2010</c:v>
                </c:pt>
              </c:numCache>
            </c:numRef>
          </c:cat>
          <c:val>
            <c:numRef>
              <c:f>Sheet1!$B$2:$B$5</c:f>
              <c:numCache>
                <c:formatCode>"$"#,##0</c:formatCode>
                <c:ptCount val="4"/>
                <c:pt idx="0">
                  <c:v>23295</c:v>
                </c:pt>
                <c:pt idx="1">
                  <c:v>27873</c:v>
                </c:pt>
                <c:pt idx="2">
                  <c:v>33624</c:v>
                </c:pt>
                <c:pt idx="3">
                  <c:v>31750</c:v>
                </c:pt>
              </c:numCache>
            </c:numRef>
          </c:val>
          <c:smooth val="0"/>
        </c:ser>
        <c:dLbls>
          <c:showLegendKey val="0"/>
          <c:showVal val="0"/>
          <c:showCatName val="0"/>
          <c:showSerName val="0"/>
          <c:showPercent val="0"/>
          <c:showBubbleSize val="0"/>
        </c:dLbls>
        <c:marker val="1"/>
        <c:smooth val="0"/>
        <c:axId val="149747200"/>
        <c:axId val="149748736"/>
      </c:lineChart>
      <c:catAx>
        <c:axId val="149747200"/>
        <c:scaling>
          <c:orientation val="minMax"/>
        </c:scaling>
        <c:delete val="0"/>
        <c:axPos val="b"/>
        <c:numFmt formatCode="General" sourceLinked="1"/>
        <c:majorTickMark val="out"/>
        <c:minorTickMark val="none"/>
        <c:tickLblPos val="nextTo"/>
        <c:crossAx val="149748736"/>
        <c:crosses val="autoZero"/>
        <c:auto val="1"/>
        <c:lblAlgn val="ctr"/>
        <c:lblOffset val="100"/>
        <c:noMultiLvlLbl val="0"/>
      </c:catAx>
      <c:valAx>
        <c:axId val="149748736"/>
        <c:scaling>
          <c:orientation val="minMax"/>
          <c:max val="40000"/>
        </c:scaling>
        <c:delete val="0"/>
        <c:axPos val="l"/>
        <c:majorGridlines/>
        <c:numFmt formatCode="&quot;$&quot;#,##0" sourceLinked="1"/>
        <c:majorTickMark val="out"/>
        <c:minorTickMark val="none"/>
        <c:tickLblPos val="nextTo"/>
        <c:crossAx val="149747200"/>
        <c:crosses val="autoZero"/>
        <c:crossBetween val="between"/>
        <c:majorUnit val="5000"/>
      </c:valAx>
      <c:spPr>
        <a:solidFill>
          <a:schemeClr val="bg2">
            <a:lumMod val="90000"/>
          </a:schemeClr>
        </a:solidFill>
        <a:ln>
          <a:noFill/>
        </a:ln>
      </c:spPr>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cat>
            <c:strRef>
              <c:f>Sheet1!$A$2:$A$11</c:f>
              <c:strCache>
                <c:ptCount val="10"/>
                <c:pt idx="0">
                  <c:v>Less than $10,000</c:v>
                </c:pt>
                <c:pt idx="1">
                  <c:v>$10,000 to $14,999</c:v>
                </c:pt>
                <c:pt idx="2">
                  <c:v>$15,000 to $24,999</c:v>
                </c:pt>
                <c:pt idx="3">
                  <c:v>$25,000 to $34,999</c:v>
                </c:pt>
                <c:pt idx="4">
                  <c:v>$35,000 to $49,999</c:v>
                </c:pt>
                <c:pt idx="5">
                  <c:v>$50,000 to $74,999</c:v>
                </c:pt>
                <c:pt idx="6">
                  <c:v>$75,000 to $99,999</c:v>
                </c:pt>
                <c:pt idx="7">
                  <c:v>$100,000 to $149,999</c:v>
                </c:pt>
                <c:pt idx="8">
                  <c:v>$150,000 to $199,999</c:v>
                </c:pt>
                <c:pt idx="9">
                  <c:v>$200,000 or more</c:v>
                </c:pt>
              </c:strCache>
            </c:strRef>
          </c:cat>
          <c:val>
            <c:numRef>
              <c:f>Sheet1!$B$2:$B$11</c:f>
              <c:numCache>
                <c:formatCode>0%</c:formatCode>
                <c:ptCount val="10"/>
                <c:pt idx="0">
                  <c:v>4.3000000000000003E-2</c:v>
                </c:pt>
                <c:pt idx="1">
                  <c:v>5.1999999999999998E-2</c:v>
                </c:pt>
                <c:pt idx="2">
                  <c:v>0.10600000000000002</c:v>
                </c:pt>
                <c:pt idx="3">
                  <c:v>0.12400000000000005</c:v>
                </c:pt>
                <c:pt idx="4">
                  <c:v>0.15300000000000011</c:v>
                </c:pt>
                <c:pt idx="5">
                  <c:v>0.24600000000000011</c:v>
                </c:pt>
                <c:pt idx="6">
                  <c:v>0.13700000000000001</c:v>
                </c:pt>
                <c:pt idx="7">
                  <c:v>0.1</c:v>
                </c:pt>
                <c:pt idx="8">
                  <c:v>2.5000000000000001E-2</c:v>
                </c:pt>
                <c:pt idx="9">
                  <c:v>1.4E-2</c:v>
                </c:pt>
              </c:numCache>
            </c:numRef>
          </c:val>
        </c:ser>
        <c:dLbls>
          <c:showLegendKey val="0"/>
          <c:showVal val="0"/>
          <c:showCatName val="0"/>
          <c:showSerName val="0"/>
          <c:showPercent val="0"/>
          <c:showBubbleSize val="0"/>
        </c:dLbls>
        <c:gapWidth val="150"/>
        <c:axId val="149244160"/>
        <c:axId val="149381120"/>
      </c:barChart>
      <c:catAx>
        <c:axId val="149244160"/>
        <c:scaling>
          <c:orientation val="minMax"/>
        </c:scaling>
        <c:delete val="0"/>
        <c:axPos val="b"/>
        <c:majorTickMark val="out"/>
        <c:minorTickMark val="none"/>
        <c:tickLblPos val="nextTo"/>
        <c:crossAx val="149381120"/>
        <c:crosses val="autoZero"/>
        <c:auto val="1"/>
        <c:lblAlgn val="ctr"/>
        <c:lblOffset val="100"/>
        <c:noMultiLvlLbl val="0"/>
      </c:catAx>
      <c:valAx>
        <c:axId val="149381120"/>
        <c:scaling>
          <c:orientation val="minMax"/>
        </c:scaling>
        <c:delete val="0"/>
        <c:axPos val="l"/>
        <c:majorGridlines/>
        <c:numFmt formatCode="0%" sourceLinked="1"/>
        <c:majorTickMark val="out"/>
        <c:minorTickMark val="none"/>
        <c:tickLblPos val="nextTo"/>
        <c:crossAx val="149244160"/>
        <c:crosses val="autoZero"/>
        <c:crossBetween val="between"/>
      </c:valAx>
      <c:spPr>
        <a:solidFill>
          <a:schemeClr val="bg2">
            <a:lumMod val="90000"/>
          </a:schemeClr>
        </a:solidFill>
      </c:spPr>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Whitley</c:v>
                </c:pt>
              </c:strCache>
            </c:strRef>
          </c:tx>
          <c:marker>
            <c:symbol val="none"/>
          </c:marker>
          <c:cat>
            <c:numRef>
              <c:f>Sheet1!$A$2:$A$7</c:f>
              <c:numCache>
                <c:formatCode>General</c:formatCode>
                <c:ptCount val="6"/>
                <c:pt idx="0">
                  <c:v>2006</c:v>
                </c:pt>
                <c:pt idx="1">
                  <c:v>2007</c:v>
                </c:pt>
                <c:pt idx="2">
                  <c:v>2008</c:v>
                </c:pt>
                <c:pt idx="3">
                  <c:v>2009</c:v>
                </c:pt>
                <c:pt idx="4">
                  <c:v>2010</c:v>
                </c:pt>
                <c:pt idx="5">
                  <c:v>2011</c:v>
                </c:pt>
              </c:numCache>
            </c:numRef>
          </c:cat>
          <c:val>
            <c:numRef>
              <c:f>Sheet1!$B$2:$B$7</c:f>
              <c:numCache>
                <c:formatCode>0.0%</c:formatCode>
                <c:ptCount val="6"/>
                <c:pt idx="0">
                  <c:v>4.7000000000000014E-2</c:v>
                </c:pt>
                <c:pt idx="1">
                  <c:v>4.5000000000000012E-2</c:v>
                </c:pt>
                <c:pt idx="2">
                  <c:v>6.3E-2</c:v>
                </c:pt>
                <c:pt idx="3">
                  <c:v>0.127</c:v>
                </c:pt>
                <c:pt idx="4">
                  <c:v>0.10400000000000002</c:v>
                </c:pt>
                <c:pt idx="5">
                  <c:v>8.7000000000000022E-2</c:v>
                </c:pt>
              </c:numCache>
            </c:numRef>
          </c:val>
          <c:smooth val="0"/>
        </c:ser>
        <c:ser>
          <c:idx val="1"/>
          <c:order val="1"/>
          <c:tx>
            <c:strRef>
              <c:f>Sheet1!$C$1</c:f>
              <c:strCache>
                <c:ptCount val="1"/>
                <c:pt idx="0">
                  <c:v>Indiana</c:v>
                </c:pt>
              </c:strCache>
            </c:strRef>
          </c:tx>
          <c:marker>
            <c:symbol val="none"/>
          </c:marker>
          <c:cat>
            <c:numRef>
              <c:f>Sheet1!$A$2:$A$7</c:f>
              <c:numCache>
                <c:formatCode>General</c:formatCode>
                <c:ptCount val="6"/>
                <c:pt idx="0">
                  <c:v>2006</c:v>
                </c:pt>
                <c:pt idx="1">
                  <c:v>2007</c:v>
                </c:pt>
                <c:pt idx="2">
                  <c:v>2008</c:v>
                </c:pt>
                <c:pt idx="3">
                  <c:v>2009</c:v>
                </c:pt>
                <c:pt idx="4">
                  <c:v>2010</c:v>
                </c:pt>
                <c:pt idx="5">
                  <c:v>2011</c:v>
                </c:pt>
              </c:numCache>
            </c:numRef>
          </c:cat>
          <c:val>
            <c:numRef>
              <c:f>Sheet1!$C$2:$C$7</c:f>
              <c:numCache>
                <c:formatCode>0.0%</c:formatCode>
                <c:ptCount val="6"/>
                <c:pt idx="0">
                  <c:v>0.05</c:v>
                </c:pt>
                <c:pt idx="1">
                  <c:v>4.5999999999999999E-2</c:v>
                </c:pt>
                <c:pt idx="2">
                  <c:v>5.8000000000000003E-2</c:v>
                </c:pt>
                <c:pt idx="3">
                  <c:v>0.10400000000000002</c:v>
                </c:pt>
                <c:pt idx="4">
                  <c:v>0.10100000000000002</c:v>
                </c:pt>
                <c:pt idx="5">
                  <c:v>9.0000000000000024E-2</c:v>
                </c:pt>
              </c:numCache>
            </c:numRef>
          </c:val>
          <c:smooth val="0"/>
        </c:ser>
        <c:ser>
          <c:idx val="2"/>
          <c:order val="2"/>
          <c:tx>
            <c:strRef>
              <c:f>Sheet1!$D$1</c:f>
              <c:strCache>
                <c:ptCount val="1"/>
                <c:pt idx="0">
                  <c:v>U.S.</c:v>
                </c:pt>
              </c:strCache>
            </c:strRef>
          </c:tx>
          <c:marker>
            <c:symbol val="none"/>
          </c:marker>
          <c:cat>
            <c:numRef>
              <c:f>Sheet1!$A$2:$A$7</c:f>
              <c:numCache>
                <c:formatCode>General</c:formatCode>
                <c:ptCount val="6"/>
                <c:pt idx="0">
                  <c:v>2006</c:v>
                </c:pt>
                <c:pt idx="1">
                  <c:v>2007</c:v>
                </c:pt>
                <c:pt idx="2">
                  <c:v>2008</c:v>
                </c:pt>
                <c:pt idx="3">
                  <c:v>2009</c:v>
                </c:pt>
                <c:pt idx="4">
                  <c:v>2010</c:v>
                </c:pt>
                <c:pt idx="5">
                  <c:v>2011</c:v>
                </c:pt>
              </c:numCache>
            </c:numRef>
          </c:cat>
          <c:val>
            <c:numRef>
              <c:f>Sheet1!$D$2:$D$7</c:f>
              <c:numCache>
                <c:formatCode>0.0%</c:formatCode>
                <c:ptCount val="6"/>
                <c:pt idx="0">
                  <c:v>4.5999999999999999E-2</c:v>
                </c:pt>
                <c:pt idx="1">
                  <c:v>4.5999999999999999E-2</c:v>
                </c:pt>
                <c:pt idx="2">
                  <c:v>5.8000000000000003E-2</c:v>
                </c:pt>
                <c:pt idx="3">
                  <c:v>9.3000000000000083E-2</c:v>
                </c:pt>
                <c:pt idx="4">
                  <c:v>9.6000000000000002E-2</c:v>
                </c:pt>
                <c:pt idx="5">
                  <c:v>8.9000000000000065E-2</c:v>
                </c:pt>
              </c:numCache>
            </c:numRef>
          </c:val>
          <c:smooth val="0"/>
        </c:ser>
        <c:dLbls>
          <c:showLegendKey val="0"/>
          <c:showVal val="0"/>
          <c:showCatName val="0"/>
          <c:showSerName val="0"/>
          <c:showPercent val="0"/>
          <c:showBubbleSize val="0"/>
        </c:dLbls>
        <c:marker val="1"/>
        <c:smooth val="0"/>
        <c:axId val="156759168"/>
        <c:axId val="156760704"/>
      </c:lineChart>
      <c:catAx>
        <c:axId val="156759168"/>
        <c:scaling>
          <c:orientation val="minMax"/>
        </c:scaling>
        <c:delete val="0"/>
        <c:axPos val="b"/>
        <c:numFmt formatCode="General" sourceLinked="1"/>
        <c:majorTickMark val="out"/>
        <c:minorTickMark val="none"/>
        <c:tickLblPos val="nextTo"/>
        <c:crossAx val="156760704"/>
        <c:crosses val="autoZero"/>
        <c:auto val="1"/>
        <c:lblAlgn val="ctr"/>
        <c:lblOffset val="100"/>
        <c:noMultiLvlLbl val="0"/>
      </c:catAx>
      <c:valAx>
        <c:axId val="156760704"/>
        <c:scaling>
          <c:orientation val="minMax"/>
          <c:max val="0.2"/>
          <c:min val="0"/>
        </c:scaling>
        <c:delete val="0"/>
        <c:axPos val="l"/>
        <c:majorGridlines/>
        <c:numFmt formatCode="0.0%" sourceLinked="1"/>
        <c:majorTickMark val="out"/>
        <c:minorTickMark val="none"/>
        <c:tickLblPos val="nextTo"/>
        <c:crossAx val="156759168"/>
        <c:crosses val="autoZero"/>
        <c:crossBetween val="between"/>
      </c:valAx>
      <c:spPr>
        <a:solidFill>
          <a:schemeClr val="bg2">
            <a:lumMod val="90000"/>
          </a:schemeClr>
        </a:solidFill>
      </c:spPr>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2013-01-17T00:00:00</PublishDate>
  <Abstract>This report was supported by the Cooperative Agreement Number 5U58CD001-308-02 from The Centers for Disease Control and Prevention.  Its contents are solely the responsibility of the authors and do not necessarily represent the official views of The Centers for Disease Control and Prevention.</Abstract>
  <CompanyAddress>1435 Win Hentschel Blvd
West Lafayette, IN 47906</CompanyAddress>
  <CompanyPhone>(765) 496-1911</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E053B8-6B3E-4DC0-A805-A5B8EB812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69</Pages>
  <Words>8871</Words>
  <Characters>50569</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Whitley County, IN Community Health Assessment</vt:lpstr>
    </vt:vector>
  </TitlesOfParts>
  <Company>Purdue Healthcare Advisors</Company>
  <LinksUpToDate>false</LinksUpToDate>
  <CharactersWithSpaces>59322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Whitley County, IN Community Health Assessment</dc:title>
  <dc:creator>User</dc:creator>
  <cp:lastModifiedBy>User</cp:lastModifiedBy>
  <cp:revision>10</cp:revision>
  <cp:lastPrinted>2013-01-17T21:07:00Z</cp:lastPrinted>
  <dcterms:created xsi:type="dcterms:W3CDTF">2013-01-17T19:45:00Z</dcterms:created>
  <dcterms:modified xsi:type="dcterms:W3CDTF">2013-01-17T21:17:00Z</dcterms:modified>
</cp:coreProperties>
</file>